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E5B1" w14:textId="0BA48EBF" w:rsidR="00E76B4C" w:rsidRPr="00E76B4C" w:rsidRDefault="00784E80" w:rsidP="00E76B4C">
      <w:pPr>
        <w:spacing w:after="200" w:line="276" w:lineRule="auto"/>
        <w:rPr>
          <w:rFonts w:ascii="Calibri" w:eastAsia="Calibri" w:hAnsi="Calibri" w:cs="Times New Roman"/>
        </w:rPr>
      </w:pPr>
      <w:r w:rsidRPr="00E76B4C">
        <w:rPr>
          <w:rFonts w:ascii="Calibri" w:eastAsia="Calibri" w:hAnsi="Calibri" w:cs="Times New Roman"/>
          <w:noProof/>
          <w:lang w:eastAsia="en-GB"/>
        </w:rPr>
        <w:drawing>
          <wp:anchor distT="0" distB="0" distL="114300" distR="114300" simplePos="0" relativeHeight="251660288" behindDoc="1" locked="0" layoutInCell="1" allowOverlap="1" wp14:anchorId="47D896D3" wp14:editId="4304EE68">
            <wp:simplePos x="0" y="0"/>
            <wp:positionH relativeFrom="margin">
              <wp:align>left</wp:align>
            </wp:positionH>
            <wp:positionV relativeFrom="paragraph">
              <wp:posOffset>-476250</wp:posOffset>
            </wp:positionV>
            <wp:extent cx="2628900" cy="476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pic:spPr>
                </pic:pic>
              </a:graphicData>
            </a:graphic>
          </wp:anchor>
        </w:drawing>
      </w:r>
      <w:r w:rsidR="00E76B4C" w:rsidRPr="00E76B4C">
        <w:rPr>
          <w:rFonts w:ascii="Calibri" w:eastAsia="Calibri" w:hAnsi="Calibri" w:cs="Times New Roman"/>
        </w:rPr>
        <w:tab/>
      </w:r>
    </w:p>
    <w:p w14:paraId="0D18EA04"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sz w:val="24"/>
          <w:szCs w:val="24"/>
        </w:rPr>
      </w:pPr>
      <w:r w:rsidRPr="00E76B4C">
        <w:rPr>
          <w:rFonts w:ascii="Arial" w:eastAsia="Calibri" w:hAnsi="Arial" w:cs="Arial"/>
          <w:b/>
          <w:sz w:val="24"/>
          <w:szCs w:val="24"/>
        </w:rPr>
        <w:t>Asset Transfer Request</w:t>
      </w:r>
    </w:p>
    <w:p w14:paraId="0FD66663" w14:textId="07E0C4A5" w:rsidR="00E76B4C" w:rsidRPr="00E76B4C" w:rsidRDefault="00E76B4C" w:rsidP="00E76B4C">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sz w:val="24"/>
          <w:szCs w:val="24"/>
        </w:rPr>
      </w:pPr>
      <w:r w:rsidRPr="00E76B4C">
        <w:rPr>
          <w:rFonts w:ascii="Arial" w:eastAsia="Calibri" w:hAnsi="Arial" w:cs="Arial"/>
          <w:b/>
          <w:sz w:val="24"/>
          <w:szCs w:val="24"/>
        </w:rPr>
        <w:t>Reporting Template 20</w:t>
      </w:r>
      <w:r>
        <w:rPr>
          <w:rFonts w:ascii="Arial" w:eastAsia="Calibri" w:hAnsi="Arial" w:cs="Arial"/>
          <w:b/>
          <w:sz w:val="24"/>
          <w:szCs w:val="24"/>
        </w:rPr>
        <w:t>2</w:t>
      </w:r>
      <w:r w:rsidR="009C236F">
        <w:rPr>
          <w:rFonts w:ascii="Arial" w:eastAsia="Calibri" w:hAnsi="Arial" w:cs="Arial"/>
          <w:b/>
          <w:sz w:val="24"/>
          <w:szCs w:val="24"/>
        </w:rPr>
        <w:t>3</w:t>
      </w:r>
      <w:r w:rsidRPr="00E76B4C">
        <w:rPr>
          <w:rFonts w:ascii="Arial" w:eastAsia="Calibri" w:hAnsi="Arial" w:cs="Arial"/>
          <w:b/>
          <w:sz w:val="24"/>
          <w:szCs w:val="24"/>
        </w:rPr>
        <w:t>/2</w:t>
      </w:r>
      <w:r w:rsidR="009C236F">
        <w:rPr>
          <w:rFonts w:ascii="Arial" w:eastAsia="Calibri" w:hAnsi="Arial" w:cs="Arial"/>
          <w:b/>
          <w:sz w:val="24"/>
          <w:szCs w:val="24"/>
        </w:rPr>
        <w:t>4</w:t>
      </w:r>
      <w:r w:rsidRPr="00E76B4C">
        <w:rPr>
          <w:rFonts w:ascii="Arial" w:eastAsia="Calibri" w:hAnsi="Arial" w:cs="Arial"/>
          <w:b/>
          <w:sz w:val="24"/>
          <w:szCs w:val="24"/>
        </w:rPr>
        <w:t xml:space="preserve"> for Relevant Authorities</w:t>
      </w:r>
    </w:p>
    <w:p w14:paraId="70B743EE" w14:textId="77777777" w:rsidR="00E76B4C" w:rsidRPr="00E76B4C" w:rsidRDefault="00E76B4C" w:rsidP="00E76B4C">
      <w:pPr>
        <w:spacing w:after="200" w:line="276" w:lineRule="auto"/>
        <w:jc w:val="both"/>
        <w:rPr>
          <w:rFonts w:ascii="Arial" w:eastAsia="Times New Roman" w:hAnsi="Arial" w:cs="Arial"/>
        </w:rPr>
      </w:pPr>
      <w:r w:rsidRPr="00E76B4C">
        <w:rPr>
          <w:rFonts w:ascii="Arial" w:eastAsia="Calibri" w:hAnsi="Arial" w:cs="Arial"/>
        </w:rPr>
        <w:t xml:space="preserve">Section 95 of the Community Empowerment (Scotland) Act 2015 requires relevant authorities to produce </w:t>
      </w:r>
      <w:r w:rsidRPr="00E76B4C">
        <w:rPr>
          <w:rFonts w:ascii="Arial" w:eastAsia="Times New Roman" w:hAnsi="Arial" w:cs="Arial"/>
        </w:rPr>
        <w:t xml:space="preserve">an annual report on Asset Transfer Request activity and publish this no later than 30 June each year. </w:t>
      </w:r>
    </w:p>
    <w:p w14:paraId="41B5EAA9" w14:textId="3E323997" w:rsidR="00E76B4C" w:rsidRPr="00E76B4C" w:rsidRDefault="00E76B4C" w:rsidP="00E76B4C">
      <w:pPr>
        <w:spacing w:after="200" w:line="276" w:lineRule="auto"/>
        <w:jc w:val="both"/>
        <w:rPr>
          <w:rFonts w:ascii="Arial" w:eastAsia="Times New Roman" w:hAnsi="Arial" w:cs="Arial"/>
        </w:rPr>
      </w:pPr>
      <w:r w:rsidRPr="00E76B4C">
        <w:rPr>
          <w:rFonts w:ascii="Arial" w:eastAsia="Times New Roman" w:hAnsi="Arial" w:cs="Arial"/>
        </w:rPr>
        <w:t xml:space="preserve">Following stakeholder feedback and in response to </w:t>
      </w:r>
      <w:r>
        <w:rPr>
          <w:rFonts w:ascii="Arial" w:eastAsia="Times New Roman" w:hAnsi="Arial" w:cs="Arial"/>
        </w:rPr>
        <w:t xml:space="preserve">asset transfer </w:t>
      </w:r>
      <w:r w:rsidRPr="00E76B4C">
        <w:rPr>
          <w:rFonts w:ascii="Arial" w:eastAsia="Times New Roman" w:hAnsi="Arial" w:cs="Arial"/>
        </w:rPr>
        <w:t>evaluations, this template has been created to help gather asset transfer data for the period 1 April 20</w:t>
      </w:r>
      <w:r>
        <w:rPr>
          <w:rFonts w:ascii="Arial" w:eastAsia="Times New Roman" w:hAnsi="Arial" w:cs="Arial"/>
        </w:rPr>
        <w:t>2</w:t>
      </w:r>
      <w:r w:rsidR="009C236F">
        <w:rPr>
          <w:rFonts w:ascii="Arial" w:eastAsia="Times New Roman" w:hAnsi="Arial" w:cs="Arial"/>
        </w:rPr>
        <w:t>3</w:t>
      </w:r>
      <w:r w:rsidRPr="00E76B4C">
        <w:rPr>
          <w:rFonts w:ascii="Arial" w:eastAsia="Times New Roman" w:hAnsi="Arial" w:cs="Arial"/>
        </w:rPr>
        <w:t xml:space="preserve"> to 31 March 202</w:t>
      </w:r>
      <w:r w:rsidR="009C236F">
        <w:rPr>
          <w:rFonts w:ascii="Arial" w:eastAsia="Times New Roman" w:hAnsi="Arial" w:cs="Arial"/>
        </w:rPr>
        <w:t>4</w:t>
      </w:r>
      <w:r w:rsidRPr="00E76B4C">
        <w:rPr>
          <w:rFonts w:ascii="Arial" w:eastAsia="Times New Roman" w:hAnsi="Arial" w:cs="Arial"/>
        </w:rPr>
        <w:t>. Information provided will help inform policy and practice at local and national level as the data will be collated and shared by the Scottish Government’s Community Empowerment Team.  However, it will be for each relevant authority to make their own annual report publicly available by 30 June 202</w:t>
      </w:r>
      <w:r w:rsidR="009C236F">
        <w:rPr>
          <w:rFonts w:ascii="Arial" w:eastAsia="Times New Roman" w:hAnsi="Arial" w:cs="Arial"/>
        </w:rPr>
        <w:t>4</w:t>
      </w:r>
      <w:r w:rsidRPr="00E76B4C">
        <w:rPr>
          <w:rFonts w:ascii="Arial" w:eastAsia="Times New Roman" w:hAnsi="Arial" w:cs="Arial"/>
        </w:rPr>
        <w:t>, whether using this template or not.</w:t>
      </w:r>
    </w:p>
    <w:p w14:paraId="7AF83021" w14:textId="28E1B169" w:rsidR="00E76B4C" w:rsidRPr="00E76B4C" w:rsidRDefault="00E76B4C" w:rsidP="00E76B4C">
      <w:pPr>
        <w:spacing w:after="200" w:line="276" w:lineRule="auto"/>
        <w:rPr>
          <w:rFonts w:ascii="Arial" w:eastAsia="Times New Roman" w:hAnsi="Arial" w:cs="Arial"/>
          <w:b/>
        </w:rPr>
      </w:pPr>
      <w:r w:rsidRPr="00E76B4C">
        <w:rPr>
          <w:rFonts w:ascii="Arial" w:eastAsia="Calibri" w:hAnsi="Arial" w:cs="Arial"/>
          <w:b/>
        </w:rPr>
        <w:t>Please provide information in sections below and email completed template by 30 June 202</w:t>
      </w:r>
      <w:r w:rsidR="009C236F">
        <w:rPr>
          <w:rFonts w:ascii="Arial" w:eastAsia="Calibri" w:hAnsi="Arial" w:cs="Arial"/>
          <w:b/>
        </w:rPr>
        <w:t>4</w:t>
      </w:r>
      <w:r w:rsidRPr="00E76B4C">
        <w:rPr>
          <w:rFonts w:ascii="Arial" w:eastAsia="Calibri" w:hAnsi="Arial" w:cs="Arial"/>
          <w:b/>
        </w:rPr>
        <w:t xml:space="preserve"> to</w:t>
      </w:r>
      <w:r w:rsidR="00784E80">
        <w:rPr>
          <w:rFonts w:ascii="Arial" w:eastAsia="Calibri" w:hAnsi="Arial" w:cs="Arial"/>
          <w:b/>
        </w:rPr>
        <w:t xml:space="preserve"> </w:t>
      </w:r>
      <w:hyperlink r:id="rId9" w:history="1">
        <w:r w:rsidRPr="00E76B4C">
          <w:rPr>
            <w:rFonts w:ascii="Arial" w:eastAsia="Calibri" w:hAnsi="Arial" w:cs="Arial"/>
            <w:b/>
            <w:color w:val="0000FF"/>
            <w:u w:val="single"/>
          </w:rPr>
          <w:t>community.empowerment@gov.scot</w:t>
        </w:r>
      </w:hyperlink>
    </w:p>
    <w:p w14:paraId="1E5B60EB" w14:textId="77777777" w:rsidR="00E76B4C" w:rsidRPr="00E76B4C" w:rsidRDefault="00E76B4C" w:rsidP="00E76B4C">
      <w:pPr>
        <w:spacing w:after="200" w:line="276" w:lineRule="auto"/>
        <w:rPr>
          <w:rFonts w:ascii="Arial" w:eastAsia="Calibri" w:hAnsi="Arial" w:cs="Arial"/>
          <w:sz w:val="24"/>
          <w:szCs w:val="24"/>
        </w:rPr>
      </w:pPr>
      <w:r w:rsidRPr="00E76B4C">
        <w:rPr>
          <w:rFonts w:ascii="Arial" w:eastAsia="Calibri" w:hAnsi="Arial" w:cs="Arial"/>
          <w:b/>
          <w:sz w:val="24"/>
          <w:szCs w:val="24"/>
          <w:u w:val="single"/>
        </w:rPr>
        <w:t xml:space="preserve">Section One – Relevant Authority Information </w:t>
      </w:r>
    </w:p>
    <w:p w14:paraId="32A1E5D2" w14:textId="620F2DBA" w:rsidR="00E76B4C" w:rsidRPr="00520530" w:rsidRDefault="008668D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t xml:space="preserve">Organisation: </w:t>
      </w:r>
      <w:r>
        <w:rPr>
          <w:rFonts w:ascii="Arial" w:eastAsia="Calibri" w:hAnsi="Arial" w:cs="Arial"/>
        </w:rPr>
        <w:tab/>
      </w:r>
      <w:r w:rsidR="00520530" w:rsidRPr="00520530">
        <w:rPr>
          <w:rFonts w:ascii="Arial" w:hAnsi="Arial" w:cs="Arial"/>
        </w:rPr>
        <w:t>Highlands and Islands Enterprise</w:t>
      </w:r>
      <w:r>
        <w:rPr>
          <w:rFonts w:ascii="Arial" w:eastAsia="Calibri" w:hAnsi="Arial" w:cs="Arial"/>
        </w:rPr>
        <w:tab/>
      </w:r>
      <w:r>
        <w:rPr>
          <w:rFonts w:ascii="Arial" w:eastAsia="Calibri" w:hAnsi="Arial" w:cs="Arial"/>
        </w:rPr>
        <w:tab/>
      </w:r>
      <w:r w:rsidR="00BB3861">
        <w:rPr>
          <w:rFonts w:ascii="Arial" w:eastAsia="Calibri" w:hAnsi="Arial" w:cs="Arial"/>
        </w:rPr>
        <w:tab/>
      </w:r>
      <w:r w:rsidR="00E76B4C" w:rsidRPr="00E76B4C">
        <w:rPr>
          <w:rFonts w:ascii="Arial" w:eastAsia="Calibri" w:hAnsi="Arial" w:cs="Arial"/>
        </w:rPr>
        <w:t>Address:</w:t>
      </w:r>
      <w:r>
        <w:rPr>
          <w:rFonts w:ascii="Arial" w:eastAsia="Calibri" w:hAnsi="Arial" w:cs="Arial"/>
        </w:rPr>
        <w:t xml:space="preserve"> </w:t>
      </w:r>
      <w:r w:rsidR="00520530" w:rsidRPr="00520530">
        <w:rPr>
          <w:rFonts w:ascii="Arial" w:hAnsi="Arial" w:cs="Arial"/>
        </w:rPr>
        <w:t xml:space="preserve">An </w:t>
      </w:r>
      <w:proofErr w:type="spellStart"/>
      <w:r w:rsidR="00520530" w:rsidRPr="00520530">
        <w:rPr>
          <w:rFonts w:ascii="Arial" w:hAnsi="Arial" w:cs="Arial"/>
        </w:rPr>
        <w:t>Lòchran</w:t>
      </w:r>
      <w:proofErr w:type="spellEnd"/>
      <w:r w:rsidR="00520530" w:rsidRPr="00520530">
        <w:rPr>
          <w:rFonts w:ascii="Arial" w:hAnsi="Arial" w:cs="Arial"/>
        </w:rPr>
        <w:t>, 10 Inverness Campus, Inverness, IV2 5NA</w:t>
      </w:r>
    </w:p>
    <w:p w14:paraId="13E5BB5A" w14:textId="77777777" w:rsidR="00B11FC0" w:rsidRPr="00E76B4C" w:rsidRDefault="00B11FC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39FB82D6" w14:textId="6B1325FE"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Completed by:</w:t>
      </w:r>
      <w:r w:rsidRPr="00E76B4C">
        <w:rPr>
          <w:rFonts w:ascii="Arial" w:eastAsia="Calibri" w:hAnsi="Arial" w:cs="Arial"/>
        </w:rPr>
        <w:tab/>
      </w:r>
      <w:r w:rsidR="00520530">
        <w:rPr>
          <w:rFonts w:ascii="Arial" w:eastAsia="Calibri" w:hAnsi="Arial" w:cs="Arial"/>
        </w:rPr>
        <w:t xml:space="preserve"> Sandra Holmes</w:t>
      </w:r>
      <w:r w:rsidR="00BB3861">
        <w:rPr>
          <w:rFonts w:ascii="Arial" w:eastAsia="Calibri" w:hAnsi="Arial" w:cs="Arial"/>
        </w:rPr>
        <w:tab/>
      </w:r>
      <w:r w:rsidRPr="00E76B4C">
        <w:rPr>
          <w:rFonts w:ascii="Arial" w:eastAsia="Calibri" w:hAnsi="Arial" w:cs="Arial"/>
        </w:rPr>
        <w:tab/>
      </w:r>
      <w:r w:rsidRPr="00E76B4C">
        <w:rPr>
          <w:rFonts w:ascii="Arial" w:eastAsia="Calibri" w:hAnsi="Arial" w:cs="Arial"/>
        </w:rPr>
        <w:tab/>
      </w:r>
      <w:r w:rsidRPr="00E76B4C">
        <w:rPr>
          <w:rFonts w:ascii="Arial" w:eastAsia="Calibri" w:hAnsi="Arial" w:cs="Arial"/>
        </w:rPr>
        <w:tab/>
      </w:r>
      <w:r w:rsidRPr="00E76B4C">
        <w:rPr>
          <w:rFonts w:ascii="Arial" w:eastAsia="Calibri" w:hAnsi="Arial" w:cs="Arial"/>
        </w:rPr>
        <w:tab/>
        <w:t>Role:</w:t>
      </w:r>
      <w:r w:rsidR="008668DC">
        <w:rPr>
          <w:rFonts w:ascii="Arial" w:eastAsia="Calibri" w:hAnsi="Arial" w:cs="Arial"/>
        </w:rPr>
        <w:t xml:space="preserve"> </w:t>
      </w:r>
      <w:r w:rsidR="00520530">
        <w:rPr>
          <w:rFonts w:ascii="Arial" w:eastAsia="Calibri" w:hAnsi="Arial" w:cs="Arial"/>
        </w:rPr>
        <w:t xml:space="preserve"> Head of Community Assets</w:t>
      </w:r>
    </w:p>
    <w:p w14:paraId="16312C24" w14:textId="77777777" w:rsidR="00B11FC0" w:rsidRDefault="00B11FC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765B5F0A" w14:textId="40BE9558" w:rsidR="00E76B4C" w:rsidRPr="00E76B4C" w:rsidRDefault="008668D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t>Email:</w:t>
      </w:r>
      <w:r>
        <w:rPr>
          <w:rFonts w:ascii="Arial" w:eastAsia="Calibri" w:hAnsi="Arial" w:cs="Arial"/>
        </w:rPr>
        <w:tab/>
      </w:r>
      <w:r w:rsidR="00520530">
        <w:rPr>
          <w:rFonts w:ascii="Arial" w:eastAsia="Calibri" w:hAnsi="Arial" w:cs="Arial"/>
        </w:rPr>
        <w:t>sandra.holmes@hient.co.uk</w:t>
      </w:r>
      <w:r w:rsidR="00BB3861">
        <w:rPr>
          <w:rFonts w:ascii="Arial" w:eastAsia="Calibri" w:hAnsi="Arial" w:cs="Arial"/>
        </w:rPr>
        <w:tab/>
      </w:r>
      <w:r w:rsidR="00BB3861">
        <w:rPr>
          <w:rFonts w:ascii="Arial" w:eastAsia="Calibri" w:hAnsi="Arial" w:cs="Arial"/>
        </w:rPr>
        <w:tab/>
      </w:r>
      <w:r w:rsidR="00BB3861">
        <w:rPr>
          <w:rFonts w:ascii="Arial" w:eastAsia="Calibri" w:hAnsi="Arial" w:cs="Arial"/>
        </w:rPr>
        <w:tab/>
      </w:r>
      <w:r w:rsidR="00E76B4C" w:rsidRPr="00E76B4C">
        <w:rPr>
          <w:rFonts w:ascii="Arial" w:eastAsia="Calibri" w:hAnsi="Arial" w:cs="Arial"/>
        </w:rPr>
        <w:tab/>
      </w:r>
      <w:r w:rsidR="00520530">
        <w:rPr>
          <w:rFonts w:ascii="Arial" w:eastAsia="Calibri" w:hAnsi="Arial" w:cs="Arial"/>
        </w:rPr>
        <w:tab/>
      </w:r>
      <w:r w:rsidR="00E76B4C" w:rsidRPr="00E76B4C">
        <w:rPr>
          <w:rFonts w:ascii="Arial" w:eastAsia="Calibri" w:hAnsi="Arial" w:cs="Arial"/>
        </w:rPr>
        <w:t xml:space="preserve">Telephone: </w:t>
      </w:r>
      <w:r w:rsidR="00520530">
        <w:rPr>
          <w:rFonts w:ascii="Arial" w:eastAsia="Calibri" w:hAnsi="Arial" w:cs="Arial"/>
        </w:rPr>
        <w:t>01463 383309</w:t>
      </w:r>
    </w:p>
    <w:p w14:paraId="31983803" w14:textId="77777777" w:rsidR="00B11FC0" w:rsidRDefault="00B11FC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59BE6267" w14:textId="69B1EA54"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Date of completion:</w:t>
      </w:r>
      <w:r w:rsidR="00A556BF">
        <w:rPr>
          <w:rFonts w:ascii="Arial" w:eastAsia="Calibri" w:hAnsi="Arial" w:cs="Arial"/>
        </w:rPr>
        <w:t xml:space="preserve">  28 June 2023</w:t>
      </w:r>
    </w:p>
    <w:p w14:paraId="170A835F" w14:textId="5A4B7759" w:rsidR="00BB3861"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Are you the Asset Transfer Lead Conta</w:t>
      </w:r>
      <w:r w:rsidR="001274E5">
        <w:rPr>
          <w:rFonts w:ascii="Arial" w:eastAsia="Calibri" w:hAnsi="Arial" w:cs="Arial"/>
        </w:rPr>
        <w:t xml:space="preserve">ct for the organisation:  </w:t>
      </w:r>
      <w:r w:rsidR="00A556BF">
        <w:rPr>
          <w:rFonts w:ascii="Arial" w:eastAsia="Calibri" w:hAnsi="Arial" w:cs="Arial"/>
        </w:rPr>
        <w:t xml:space="preserve"> Yes</w:t>
      </w:r>
    </w:p>
    <w:p w14:paraId="37AF85EB" w14:textId="0C6A04EC"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If not please provide the name, job title and email address for the lead contact for any queries:</w:t>
      </w:r>
    </w:p>
    <w:p w14:paraId="63B15612" w14:textId="5B932F53" w:rsidR="00E76B4C" w:rsidRPr="00E76B4C" w:rsidRDefault="00E76B4C" w:rsidP="00E76B4C">
      <w:pPr>
        <w:spacing w:after="200" w:line="276" w:lineRule="auto"/>
        <w:rPr>
          <w:rFonts w:ascii="Arial" w:eastAsia="Calibri" w:hAnsi="Arial" w:cs="Arial"/>
          <w:b/>
          <w:sz w:val="24"/>
          <w:szCs w:val="24"/>
          <w:u w:val="single"/>
        </w:rPr>
      </w:pPr>
      <w:r>
        <w:rPr>
          <w:rFonts w:ascii="Arial" w:eastAsia="Calibri" w:hAnsi="Arial" w:cs="Arial"/>
          <w:b/>
          <w:sz w:val="24"/>
          <w:szCs w:val="24"/>
          <w:u w:val="single"/>
        </w:rPr>
        <w:lastRenderedPageBreak/>
        <w:t>S</w:t>
      </w:r>
      <w:r w:rsidRPr="00E76B4C">
        <w:rPr>
          <w:rFonts w:ascii="Arial" w:eastAsia="Calibri" w:hAnsi="Arial" w:cs="Arial"/>
          <w:b/>
          <w:sz w:val="24"/>
          <w:szCs w:val="24"/>
          <w:u w:val="single"/>
        </w:rPr>
        <w:t>ection 2: Asset Transfer Data in 20</w:t>
      </w:r>
      <w:r>
        <w:rPr>
          <w:rFonts w:ascii="Arial" w:eastAsia="Calibri" w:hAnsi="Arial" w:cs="Arial"/>
          <w:b/>
          <w:sz w:val="24"/>
          <w:szCs w:val="24"/>
          <w:u w:val="single"/>
        </w:rPr>
        <w:t>2</w:t>
      </w:r>
      <w:r w:rsidR="00B11FC0">
        <w:rPr>
          <w:rFonts w:ascii="Arial" w:eastAsia="Calibri" w:hAnsi="Arial" w:cs="Arial"/>
          <w:b/>
          <w:sz w:val="24"/>
          <w:szCs w:val="24"/>
          <w:u w:val="single"/>
        </w:rPr>
        <w:t>3</w:t>
      </w:r>
      <w:r w:rsidRPr="00E76B4C">
        <w:rPr>
          <w:rFonts w:ascii="Arial" w:eastAsia="Calibri" w:hAnsi="Arial" w:cs="Arial"/>
          <w:b/>
          <w:sz w:val="24"/>
          <w:szCs w:val="24"/>
          <w:u w:val="single"/>
        </w:rPr>
        <w:t>/2</w:t>
      </w:r>
      <w:r w:rsidR="00B11FC0">
        <w:rPr>
          <w:rFonts w:ascii="Arial" w:eastAsia="Calibri" w:hAnsi="Arial" w:cs="Arial"/>
          <w:b/>
          <w:sz w:val="24"/>
          <w:szCs w:val="24"/>
          <w:u w:val="single"/>
        </w:rPr>
        <w:t>4</w:t>
      </w:r>
    </w:p>
    <w:p w14:paraId="253FD83E" w14:textId="409772D4" w:rsidR="00E76B4C" w:rsidRPr="00E76B4C" w:rsidRDefault="00E76B4C" w:rsidP="00E76B4C">
      <w:pPr>
        <w:spacing w:after="200" w:line="276" w:lineRule="auto"/>
        <w:rPr>
          <w:rFonts w:ascii="Calibri" w:eastAsia="Calibri" w:hAnsi="Calibri" w:cs="Times New Roman"/>
        </w:rPr>
      </w:pPr>
      <w:r w:rsidRPr="00E76B4C">
        <w:rPr>
          <w:rFonts w:ascii="Arial" w:eastAsia="Calibri" w:hAnsi="Arial" w:cs="Arial"/>
        </w:rPr>
        <w:t>2.1 Please complete the following table for the 202</w:t>
      </w:r>
      <w:r w:rsidR="00B11FC0">
        <w:rPr>
          <w:rFonts w:ascii="Arial" w:eastAsia="Calibri" w:hAnsi="Arial" w:cs="Arial"/>
        </w:rPr>
        <w:t>3</w:t>
      </w:r>
      <w:r w:rsidRPr="00E76B4C">
        <w:rPr>
          <w:rFonts w:ascii="Arial" w:eastAsia="Calibri" w:hAnsi="Arial" w:cs="Arial"/>
        </w:rPr>
        <w:t>/2</w:t>
      </w:r>
      <w:r w:rsidR="00B11FC0">
        <w:rPr>
          <w:rFonts w:ascii="Arial" w:eastAsia="Calibri" w:hAnsi="Arial" w:cs="Arial"/>
        </w:rPr>
        <w:t>4</w:t>
      </w:r>
      <w:r w:rsidRPr="00E76B4C">
        <w:rPr>
          <w:rFonts w:ascii="Arial" w:eastAsia="Calibri" w:hAnsi="Arial" w:cs="Arial"/>
        </w:rPr>
        <w:t xml:space="preserve"> reporting period :  </w:t>
      </w:r>
    </w:p>
    <w:tbl>
      <w:tblPr>
        <w:tblStyle w:val="TableGrid"/>
        <w:tblW w:w="14015" w:type="dxa"/>
        <w:tblInd w:w="0" w:type="dxa"/>
        <w:tblLook w:val="04A0" w:firstRow="1" w:lastRow="0" w:firstColumn="1" w:lastColumn="0" w:noHBand="0" w:noVBand="1"/>
      </w:tblPr>
      <w:tblGrid>
        <w:gridCol w:w="2027"/>
        <w:gridCol w:w="2640"/>
        <w:gridCol w:w="2991"/>
        <w:gridCol w:w="2991"/>
        <w:gridCol w:w="3366"/>
      </w:tblGrid>
      <w:tr w:rsidR="00E76B4C" w:rsidRPr="00E76B4C" w14:paraId="0F73AD24" w14:textId="77777777" w:rsidTr="00224097">
        <w:trPr>
          <w:trHeight w:val="835"/>
        </w:trPr>
        <w:tc>
          <w:tcPr>
            <w:tcW w:w="2027" w:type="dxa"/>
            <w:tcBorders>
              <w:top w:val="single" w:sz="4" w:space="0" w:color="auto"/>
              <w:left w:val="single" w:sz="4" w:space="0" w:color="auto"/>
              <w:bottom w:val="single" w:sz="4" w:space="0" w:color="auto"/>
              <w:right w:val="single" w:sz="4" w:space="0" w:color="auto"/>
            </w:tcBorders>
            <w:hideMark/>
          </w:tcPr>
          <w:p w14:paraId="1D5784FD" w14:textId="77777777" w:rsidR="00E76B4C" w:rsidRPr="00E76B4C" w:rsidRDefault="00E76B4C" w:rsidP="00E76B4C">
            <w:pPr>
              <w:jc w:val="center"/>
              <w:rPr>
                <w:rFonts w:ascii="Arial" w:hAnsi="Arial" w:cs="Arial"/>
              </w:rPr>
            </w:pPr>
            <w:r w:rsidRPr="00E76B4C">
              <w:rPr>
                <w:rFonts w:ascii="Arial" w:hAnsi="Arial" w:cs="Arial"/>
              </w:rPr>
              <w:t xml:space="preserve">Total Applications Received </w:t>
            </w:r>
          </w:p>
        </w:tc>
        <w:tc>
          <w:tcPr>
            <w:tcW w:w="2640" w:type="dxa"/>
            <w:tcBorders>
              <w:top w:val="single" w:sz="4" w:space="0" w:color="auto"/>
              <w:left w:val="single" w:sz="4" w:space="0" w:color="auto"/>
              <w:bottom w:val="single" w:sz="4" w:space="0" w:color="auto"/>
              <w:right w:val="single" w:sz="4" w:space="0" w:color="auto"/>
            </w:tcBorders>
            <w:hideMark/>
          </w:tcPr>
          <w:p w14:paraId="419595CF" w14:textId="77777777" w:rsidR="00E76B4C" w:rsidRPr="00E76B4C" w:rsidRDefault="00E76B4C" w:rsidP="00E76B4C">
            <w:pPr>
              <w:jc w:val="center"/>
              <w:rPr>
                <w:rFonts w:ascii="Arial" w:hAnsi="Arial" w:cs="Arial"/>
              </w:rPr>
            </w:pPr>
            <w:r w:rsidRPr="00E76B4C">
              <w:rPr>
                <w:rFonts w:ascii="Arial" w:hAnsi="Arial" w:cs="Arial"/>
              </w:rPr>
              <w:t>Number of successful applications determined</w:t>
            </w:r>
          </w:p>
        </w:tc>
        <w:tc>
          <w:tcPr>
            <w:tcW w:w="2991" w:type="dxa"/>
            <w:tcBorders>
              <w:top w:val="single" w:sz="4" w:space="0" w:color="auto"/>
              <w:left w:val="single" w:sz="4" w:space="0" w:color="auto"/>
              <w:bottom w:val="single" w:sz="4" w:space="0" w:color="auto"/>
              <w:right w:val="single" w:sz="4" w:space="0" w:color="auto"/>
            </w:tcBorders>
            <w:hideMark/>
          </w:tcPr>
          <w:p w14:paraId="22A0ED02" w14:textId="77777777" w:rsidR="00E76B4C" w:rsidRPr="00E76B4C" w:rsidRDefault="00E76B4C" w:rsidP="00E76B4C">
            <w:pPr>
              <w:jc w:val="center"/>
              <w:rPr>
                <w:rFonts w:ascii="Arial" w:hAnsi="Arial" w:cs="Arial"/>
              </w:rPr>
            </w:pPr>
            <w:r w:rsidRPr="00E76B4C">
              <w:rPr>
                <w:rFonts w:ascii="Arial" w:hAnsi="Arial" w:cs="Arial"/>
              </w:rPr>
              <w:t>Number of unsuccessful applications</w:t>
            </w:r>
          </w:p>
          <w:p w14:paraId="12B13228" w14:textId="77777777" w:rsidR="00E76B4C" w:rsidRPr="00E76B4C" w:rsidRDefault="00E76B4C" w:rsidP="00E76B4C">
            <w:pPr>
              <w:jc w:val="center"/>
              <w:rPr>
                <w:rFonts w:ascii="Arial" w:hAnsi="Arial" w:cs="Arial"/>
              </w:rPr>
            </w:pPr>
            <w:r w:rsidRPr="00E76B4C">
              <w:rPr>
                <w:rFonts w:ascii="Arial" w:hAnsi="Arial" w:cs="Arial"/>
              </w:rPr>
              <w:t>determined</w:t>
            </w:r>
          </w:p>
        </w:tc>
        <w:tc>
          <w:tcPr>
            <w:tcW w:w="2991" w:type="dxa"/>
            <w:tcBorders>
              <w:top w:val="single" w:sz="4" w:space="0" w:color="auto"/>
              <w:left w:val="single" w:sz="4" w:space="0" w:color="auto"/>
              <w:bottom w:val="single" w:sz="4" w:space="0" w:color="auto"/>
              <w:right w:val="single" w:sz="4" w:space="0" w:color="auto"/>
            </w:tcBorders>
            <w:hideMark/>
          </w:tcPr>
          <w:p w14:paraId="32DDE680" w14:textId="53C3754A" w:rsidR="00E76B4C" w:rsidRPr="00E76B4C" w:rsidRDefault="00E76B4C" w:rsidP="00E76B4C">
            <w:pPr>
              <w:jc w:val="center"/>
              <w:rPr>
                <w:rFonts w:ascii="Arial" w:hAnsi="Arial" w:cs="Arial"/>
              </w:rPr>
            </w:pPr>
            <w:r w:rsidRPr="00E76B4C">
              <w:rPr>
                <w:rFonts w:ascii="Arial" w:hAnsi="Arial" w:cs="Arial"/>
              </w:rPr>
              <w:t>Number received and yet to be determined</w:t>
            </w:r>
          </w:p>
        </w:tc>
        <w:tc>
          <w:tcPr>
            <w:tcW w:w="3366" w:type="dxa"/>
            <w:tcBorders>
              <w:top w:val="single" w:sz="4" w:space="0" w:color="auto"/>
              <w:left w:val="single" w:sz="4" w:space="0" w:color="auto"/>
              <w:bottom w:val="single" w:sz="4" w:space="0" w:color="auto"/>
              <w:right w:val="single" w:sz="4" w:space="0" w:color="auto"/>
            </w:tcBorders>
            <w:hideMark/>
          </w:tcPr>
          <w:p w14:paraId="05E0784C" w14:textId="1920C3EF" w:rsidR="00E76B4C" w:rsidRPr="00E76B4C" w:rsidRDefault="00E76B4C" w:rsidP="00E76B4C">
            <w:pPr>
              <w:jc w:val="center"/>
              <w:rPr>
                <w:rFonts w:ascii="Arial" w:hAnsi="Arial" w:cs="Arial"/>
              </w:rPr>
            </w:pPr>
            <w:r w:rsidRPr="00E76B4C">
              <w:rPr>
                <w:rFonts w:ascii="Arial" w:hAnsi="Arial" w:cs="Arial"/>
              </w:rPr>
              <w:t>Number received prior to 20</w:t>
            </w:r>
            <w:r w:rsidR="00BB3861">
              <w:rPr>
                <w:rFonts w:ascii="Arial" w:hAnsi="Arial" w:cs="Arial"/>
              </w:rPr>
              <w:t>2</w:t>
            </w:r>
            <w:r w:rsidR="00B11FC0">
              <w:rPr>
                <w:rFonts w:ascii="Arial" w:hAnsi="Arial" w:cs="Arial"/>
              </w:rPr>
              <w:t>3</w:t>
            </w:r>
            <w:r w:rsidRPr="00E76B4C">
              <w:rPr>
                <w:rFonts w:ascii="Arial" w:hAnsi="Arial" w:cs="Arial"/>
              </w:rPr>
              <w:t>/2</w:t>
            </w:r>
            <w:r w:rsidR="00B11FC0">
              <w:rPr>
                <w:rFonts w:ascii="Arial" w:hAnsi="Arial" w:cs="Arial"/>
              </w:rPr>
              <w:t>4</w:t>
            </w:r>
            <w:r w:rsidRPr="00E76B4C">
              <w:rPr>
                <w:rFonts w:ascii="Arial" w:hAnsi="Arial" w:cs="Arial"/>
              </w:rPr>
              <w:t xml:space="preserve"> and yet to be determined</w:t>
            </w:r>
          </w:p>
        </w:tc>
      </w:tr>
      <w:tr w:rsidR="00E76B4C" w:rsidRPr="00E76B4C" w14:paraId="50BD1A84" w14:textId="77777777" w:rsidTr="00224097">
        <w:trPr>
          <w:trHeight w:val="777"/>
        </w:trPr>
        <w:tc>
          <w:tcPr>
            <w:tcW w:w="2027" w:type="dxa"/>
            <w:tcBorders>
              <w:top w:val="single" w:sz="4" w:space="0" w:color="auto"/>
              <w:left w:val="single" w:sz="4" w:space="0" w:color="auto"/>
              <w:bottom w:val="single" w:sz="4" w:space="0" w:color="auto"/>
              <w:right w:val="single" w:sz="4" w:space="0" w:color="auto"/>
            </w:tcBorders>
          </w:tcPr>
          <w:p w14:paraId="70EDDB01" w14:textId="1C2E7238" w:rsidR="00B11FC0" w:rsidRDefault="00A556BF" w:rsidP="00E76B4C">
            <w:pPr>
              <w:rPr>
                <w:rFonts w:ascii="Arial" w:hAnsi="Arial" w:cs="Arial"/>
              </w:rPr>
            </w:pPr>
            <w:r>
              <w:rPr>
                <w:rFonts w:ascii="Arial" w:hAnsi="Arial" w:cs="Arial"/>
              </w:rPr>
              <w:t>0</w:t>
            </w:r>
          </w:p>
          <w:p w14:paraId="0A3A2D3E" w14:textId="77777777" w:rsidR="00B11FC0" w:rsidRDefault="00B11FC0" w:rsidP="00E76B4C">
            <w:pPr>
              <w:rPr>
                <w:rFonts w:ascii="Arial" w:hAnsi="Arial" w:cs="Arial"/>
              </w:rPr>
            </w:pPr>
          </w:p>
          <w:p w14:paraId="41544750" w14:textId="77777777" w:rsidR="00B11FC0" w:rsidRDefault="00B11FC0" w:rsidP="00E76B4C">
            <w:pPr>
              <w:rPr>
                <w:rFonts w:ascii="Arial" w:hAnsi="Arial" w:cs="Arial"/>
              </w:rPr>
            </w:pPr>
          </w:p>
          <w:p w14:paraId="203C64D5" w14:textId="77777777" w:rsidR="00B11FC0" w:rsidRPr="00E76B4C" w:rsidRDefault="00B11FC0" w:rsidP="00E76B4C">
            <w:pPr>
              <w:rPr>
                <w:rFonts w:ascii="Arial" w:hAnsi="Arial" w:cs="Arial"/>
              </w:rPr>
            </w:pPr>
          </w:p>
          <w:p w14:paraId="3C2F81FE" w14:textId="4CDA2579" w:rsidR="00E76B4C" w:rsidRPr="00E76B4C" w:rsidRDefault="00E76B4C" w:rsidP="00E76B4C">
            <w:pPr>
              <w:rPr>
                <w:rFonts w:ascii="Arial" w:hAnsi="Arial" w:cs="Arial"/>
              </w:rPr>
            </w:pPr>
          </w:p>
        </w:tc>
        <w:tc>
          <w:tcPr>
            <w:tcW w:w="2640" w:type="dxa"/>
            <w:tcBorders>
              <w:top w:val="single" w:sz="4" w:space="0" w:color="auto"/>
              <w:left w:val="single" w:sz="4" w:space="0" w:color="auto"/>
              <w:bottom w:val="single" w:sz="4" w:space="0" w:color="auto"/>
              <w:right w:val="single" w:sz="4" w:space="0" w:color="auto"/>
            </w:tcBorders>
            <w:hideMark/>
          </w:tcPr>
          <w:p w14:paraId="059AB1C3" w14:textId="3CE07C80" w:rsidR="00E76B4C" w:rsidRPr="00E76B4C" w:rsidRDefault="00A556BF" w:rsidP="00E76B4C">
            <w:pPr>
              <w:rPr>
                <w:rFonts w:ascii="Arial" w:hAnsi="Arial" w:cs="Arial"/>
              </w:rPr>
            </w:pPr>
            <w:r>
              <w:rPr>
                <w:rFonts w:ascii="Arial" w:hAnsi="Arial" w:cs="Arial"/>
              </w:rPr>
              <w:t>0</w:t>
            </w:r>
          </w:p>
        </w:tc>
        <w:tc>
          <w:tcPr>
            <w:tcW w:w="2991" w:type="dxa"/>
            <w:tcBorders>
              <w:top w:val="single" w:sz="4" w:space="0" w:color="auto"/>
              <w:left w:val="single" w:sz="4" w:space="0" w:color="auto"/>
              <w:bottom w:val="single" w:sz="4" w:space="0" w:color="auto"/>
              <w:right w:val="single" w:sz="4" w:space="0" w:color="auto"/>
            </w:tcBorders>
          </w:tcPr>
          <w:p w14:paraId="1AA23A11" w14:textId="0B151026" w:rsidR="00E76B4C" w:rsidRPr="00E76B4C" w:rsidRDefault="00A556BF" w:rsidP="00E76B4C">
            <w:pPr>
              <w:rPr>
                <w:rFonts w:ascii="Arial" w:hAnsi="Arial" w:cs="Arial"/>
              </w:rPr>
            </w:pPr>
            <w:r>
              <w:rPr>
                <w:rFonts w:ascii="Arial" w:hAnsi="Arial" w:cs="Arial"/>
              </w:rPr>
              <w:t>0</w:t>
            </w:r>
          </w:p>
        </w:tc>
        <w:tc>
          <w:tcPr>
            <w:tcW w:w="2991" w:type="dxa"/>
            <w:tcBorders>
              <w:top w:val="single" w:sz="4" w:space="0" w:color="auto"/>
              <w:left w:val="single" w:sz="4" w:space="0" w:color="auto"/>
              <w:bottom w:val="single" w:sz="4" w:space="0" w:color="auto"/>
              <w:right w:val="single" w:sz="4" w:space="0" w:color="auto"/>
            </w:tcBorders>
          </w:tcPr>
          <w:p w14:paraId="5C9A68CE" w14:textId="42192685" w:rsidR="00E76B4C" w:rsidRPr="00E76B4C" w:rsidRDefault="00A556BF" w:rsidP="00E76B4C">
            <w:pPr>
              <w:rPr>
                <w:rFonts w:ascii="Arial" w:hAnsi="Arial" w:cs="Arial"/>
              </w:rPr>
            </w:pPr>
            <w:r>
              <w:rPr>
                <w:rFonts w:ascii="Arial" w:hAnsi="Arial" w:cs="Arial"/>
              </w:rPr>
              <w:t>0</w:t>
            </w:r>
          </w:p>
        </w:tc>
        <w:tc>
          <w:tcPr>
            <w:tcW w:w="3366" w:type="dxa"/>
            <w:tcBorders>
              <w:top w:val="single" w:sz="4" w:space="0" w:color="auto"/>
              <w:left w:val="single" w:sz="4" w:space="0" w:color="auto"/>
              <w:bottom w:val="single" w:sz="4" w:space="0" w:color="auto"/>
              <w:right w:val="single" w:sz="4" w:space="0" w:color="auto"/>
            </w:tcBorders>
          </w:tcPr>
          <w:p w14:paraId="42DDC436" w14:textId="12E9CE11" w:rsidR="008668DC" w:rsidRPr="00E76B4C" w:rsidRDefault="00A556BF" w:rsidP="00E76B4C">
            <w:pPr>
              <w:rPr>
                <w:rFonts w:ascii="Arial" w:hAnsi="Arial" w:cs="Arial"/>
              </w:rPr>
            </w:pPr>
            <w:r>
              <w:rPr>
                <w:rFonts w:ascii="Arial" w:hAnsi="Arial" w:cs="Arial"/>
              </w:rPr>
              <w:t>0</w:t>
            </w:r>
          </w:p>
        </w:tc>
      </w:tr>
    </w:tbl>
    <w:p w14:paraId="01AF1E10" w14:textId="77777777" w:rsidR="00E76B4C" w:rsidRP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3620F2B4" w14:textId="40C6FED5" w:rsid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r w:rsidRPr="00E76B4C">
        <w:rPr>
          <w:rFonts w:ascii="Arial" w:eastAsia="Calibri" w:hAnsi="Arial" w:cs="Arial"/>
          <w:lang w:eastAsia="en-GB"/>
        </w:rPr>
        <w:t>2.2 Please provide details of Asset Transfer Requests received which resulted in transfer of ownership, lease, or rights from your relevant authority to a community transfer body in 20</w:t>
      </w:r>
      <w:r w:rsidR="00224097">
        <w:rPr>
          <w:rFonts w:ascii="Arial" w:eastAsia="Calibri" w:hAnsi="Arial" w:cs="Arial"/>
          <w:lang w:eastAsia="en-GB"/>
        </w:rPr>
        <w:t>2</w:t>
      </w:r>
      <w:r w:rsidR="00B11FC0">
        <w:rPr>
          <w:rFonts w:ascii="Arial" w:eastAsia="Calibri" w:hAnsi="Arial" w:cs="Arial"/>
          <w:lang w:eastAsia="en-GB"/>
        </w:rPr>
        <w:t>3</w:t>
      </w:r>
      <w:r w:rsidRPr="00E76B4C">
        <w:rPr>
          <w:rFonts w:ascii="Arial" w:eastAsia="Calibri" w:hAnsi="Arial" w:cs="Arial"/>
          <w:lang w:eastAsia="en-GB"/>
        </w:rPr>
        <w:t>/2</w:t>
      </w:r>
      <w:r w:rsidR="00B11FC0">
        <w:rPr>
          <w:rFonts w:ascii="Arial" w:eastAsia="Calibri" w:hAnsi="Arial" w:cs="Arial"/>
          <w:lang w:eastAsia="en-GB"/>
        </w:rPr>
        <w:t>4</w:t>
      </w:r>
      <w:r w:rsidRPr="00E76B4C">
        <w:rPr>
          <w:rFonts w:ascii="Arial" w:eastAsia="Calibri" w:hAnsi="Arial" w:cs="Arial"/>
          <w:lang w:eastAsia="en-GB"/>
        </w:rPr>
        <w:t>:</w:t>
      </w:r>
    </w:p>
    <w:p w14:paraId="6862A91E" w14:textId="77777777" w:rsidR="00B11FC0" w:rsidRDefault="00B11F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p>
    <w:p w14:paraId="675D0659" w14:textId="7303DDD9" w:rsidR="00B11FC0" w:rsidRDefault="00A556BF"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r>
        <w:rPr>
          <w:rFonts w:ascii="Arial" w:eastAsia="Calibri" w:hAnsi="Arial" w:cs="Arial"/>
          <w:lang w:eastAsia="en-GB"/>
        </w:rPr>
        <w:t>n/a</w:t>
      </w:r>
    </w:p>
    <w:p w14:paraId="2742833E" w14:textId="77777777" w:rsidR="00B11FC0" w:rsidRPr="00E76B4C" w:rsidRDefault="00B11F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p>
    <w:p w14:paraId="290BA149" w14:textId="77777777" w:rsidR="00E76B4C" w:rsidRP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color w:val="FF0000"/>
          <w:lang w:eastAsia="en-GB"/>
        </w:rPr>
      </w:pPr>
    </w:p>
    <w:p w14:paraId="7C5762A0" w14:textId="77777777" w:rsid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286045BE" w14:textId="77777777" w:rsidR="00B11FC0" w:rsidRDefault="00B11FC0" w:rsidP="0085062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p>
    <w:p w14:paraId="5B7F76FE" w14:textId="77777777" w:rsidR="00B11FC0" w:rsidRDefault="00B11F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0843FDC7" w14:textId="77777777" w:rsidR="00B11FC0" w:rsidRPr="00E76B4C" w:rsidRDefault="00B11F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3F6F8724" w14:textId="11CA2B2A" w:rsidR="00E76B4C" w:rsidRPr="00E76B4C" w:rsidRDefault="00E76B4C" w:rsidP="00E76B4C">
      <w:pPr>
        <w:spacing w:after="200" w:line="276" w:lineRule="auto"/>
        <w:rPr>
          <w:rFonts w:ascii="Arial" w:eastAsia="Calibri" w:hAnsi="Arial" w:cs="Arial"/>
        </w:rPr>
      </w:pPr>
      <w:r w:rsidRPr="00E76B4C">
        <w:rPr>
          <w:rFonts w:ascii="Arial" w:eastAsia="Calibri" w:hAnsi="Arial" w:cs="Arial"/>
        </w:rPr>
        <w:t>2.3 Please provide details of Asset Transfer Requests that went to a relevant authority appeal or review which were concluded in 20</w:t>
      </w:r>
      <w:r w:rsidR="00224097">
        <w:rPr>
          <w:rFonts w:ascii="Arial" w:eastAsia="Calibri" w:hAnsi="Arial" w:cs="Arial"/>
        </w:rPr>
        <w:t>2</w:t>
      </w:r>
      <w:r w:rsidR="00B11FC0">
        <w:rPr>
          <w:rFonts w:ascii="Arial" w:eastAsia="Calibri" w:hAnsi="Arial" w:cs="Arial"/>
        </w:rPr>
        <w:t>3</w:t>
      </w:r>
      <w:r w:rsidRPr="00E76B4C">
        <w:rPr>
          <w:rFonts w:ascii="Arial" w:eastAsia="Calibri" w:hAnsi="Arial" w:cs="Arial"/>
        </w:rPr>
        <w:t>/2</w:t>
      </w:r>
      <w:r w:rsidR="00B11FC0">
        <w:rPr>
          <w:rFonts w:ascii="Arial" w:eastAsia="Calibri" w:hAnsi="Arial" w:cs="Arial"/>
        </w:rPr>
        <w:t>4</w:t>
      </w:r>
      <w:r w:rsidRPr="00E76B4C">
        <w:rPr>
          <w:rFonts w:ascii="Arial" w:eastAsia="Calibri" w:hAnsi="Arial" w:cs="Arial"/>
        </w:rPr>
        <w:t xml:space="preserve">: </w:t>
      </w:r>
    </w:p>
    <w:tbl>
      <w:tblPr>
        <w:tblStyle w:val="TableGrid"/>
        <w:tblW w:w="13900" w:type="dxa"/>
        <w:tblInd w:w="0" w:type="dxa"/>
        <w:tblLook w:val="04A0" w:firstRow="1" w:lastRow="0" w:firstColumn="1" w:lastColumn="0" w:noHBand="0" w:noVBand="1"/>
      </w:tblPr>
      <w:tblGrid>
        <w:gridCol w:w="4087"/>
        <w:gridCol w:w="2604"/>
        <w:gridCol w:w="7209"/>
      </w:tblGrid>
      <w:tr w:rsidR="00E76B4C" w:rsidRPr="00E76B4C" w14:paraId="58527289" w14:textId="77777777" w:rsidTr="00224097">
        <w:trPr>
          <w:trHeight w:val="650"/>
        </w:trPr>
        <w:tc>
          <w:tcPr>
            <w:tcW w:w="4087" w:type="dxa"/>
            <w:tcBorders>
              <w:top w:val="single" w:sz="4" w:space="0" w:color="auto"/>
              <w:left w:val="single" w:sz="4" w:space="0" w:color="auto"/>
              <w:bottom w:val="single" w:sz="4" w:space="0" w:color="auto"/>
              <w:right w:val="single" w:sz="4" w:space="0" w:color="auto"/>
            </w:tcBorders>
            <w:hideMark/>
          </w:tcPr>
          <w:p w14:paraId="34A04306" w14:textId="77777777" w:rsidR="00E76B4C" w:rsidRPr="00E76B4C" w:rsidRDefault="00E76B4C" w:rsidP="00E76B4C">
            <w:pPr>
              <w:rPr>
                <w:rFonts w:ascii="Arial" w:hAnsi="Arial" w:cs="Arial"/>
              </w:rPr>
            </w:pPr>
            <w:r w:rsidRPr="00E76B4C">
              <w:rPr>
                <w:rFonts w:ascii="Arial" w:hAnsi="Arial" w:cs="Arial"/>
              </w:rPr>
              <w:t>Name of Community Transfer Body</w:t>
            </w:r>
          </w:p>
        </w:tc>
        <w:tc>
          <w:tcPr>
            <w:tcW w:w="2604" w:type="dxa"/>
            <w:tcBorders>
              <w:top w:val="single" w:sz="4" w:space="0" w:color="auto"/>
              <w:left w:val="single" w:sz="4" w:space="0" w:color="auto"/>
              <w:bottom w:val="single" w:sz="4" w:space="0" w:color="auto"/>
              <w:right w:val="single" w:sz="4" w:space="0" w:color="auto"/>
            </w:tcBorders>
            <w:hideMark/>
          </w:tcPr>
          <w:p w14:paraId="033819F2" w14:textId="77777777" w:rsidR="00E76B4C" w:rsidRPr="00E76B4C" w:rsidRDefault="00E76B4C" w:rsidP="00E76B4C">
            <w:pPr>
              <w:rPr>
                <w:rFonts w:ascii="Arial" w:hAnsi="Arial" w:cs="Arial"/>
              </w:rPr>
            </w:pPr>
            <w:r w:rsidRPr="00E76B4C">
              <w:rPr>
                <w:rFonts w:ascii="Arial" w:hAnsi="Arial" w:cs="Arial"/>
              </w:rPr>
              <w:t>Was the Asset Transfer Appeal/Review accepted? (Y/N)</w:t>
            </w:r>
          </w:p>
        </w:tc>
        <w:tc>
          <w:tcPr>
            <w:tcW w:w="7209" w:type="dxa"/>
            <w:tcBorders>
              <w:top w:val="single" w:sz="4" w:space="0" w:color="auto"/>
              <w:left w:val="single" w:sz="4" w:space="0" w:color="auto"/>
              <w:bottom w:val="single" w:sz="4" w:space="0" w:color="auto"/>
              <w:right w:val="single" w:sz="4" w:space="0" w:color="auto"/>
            </w:tcBorders>
            <w:hideMark/>
          </w:tcPr>
          <w:p w14:paraId="1A480772" w14:textId="77777777" w:rsidR="00E76B4C" w:rsidRPr="00E76B4C" w:rsidRDefault="00E76B4C" w:rsidP="00E76B4C">
            <w:pPr>
              <w:rPr>
                <w:rFonts w:ascii="Arial" w:hAnsi="Arial" w:cs="Arial"/>
              </w:rPr>
            </w:pPr>
            <w:r w:rsidRPr="00E76B4C">
              <w:rPr>
                <w:rFonts w:ascii="Arial" w:hAnsi="Arial" w:cs="Arial"/>
              </w:rPr>
              <w:t xml:space="preserve">Why was the Appeal/Review accepted/refused? </w:t>
            </w:r>
            <w:r w:rsidRPr="00E76B4C">
              <w:rPr>
                <w:rFonts w:ascii="Arial" w:hAnsi="Arial" w:cs="Arial"/>
                <w:i/>
              </w:rPr>
              <w:t>Please provide details of the asset transfer request and reasons for your decision.</w:t>
            </w:r>
            <w:r w:rsidRPr="00E76B4C">
              <w:rPr>
                <w:rFonts w:ascii="Arial" w:hAnsi="Arial" w:cs="Arial"/>
              </w:rPr>
              <w:t xml:space="preserve"> </w:t>
            </w:r>
          </w:p>
        </w:tc>
      </w:tr>
      <w:tr w:rsidR="00E76B4C" w:rsidRPr="00E76B4C" w14:paraId="354AABE1" w14:textId="77777777" w:rsidTr="00224097">
        <w:trPr>
          <w:trHeight w:val="352"/>
        </w:trPr>
        <w:tc>
          <w:tcPr>
            <w:tcW w:w="4087" w:type="dxa"/>
            <w:tcBorders>
              <w:top w:val="single" w:sz="4" w:space="0" w:color="auto"/>
              <w:left w:val="single" w:sz="4" w:space="0" w:color="auto"/>
              <w:bottom w:val="single" w:sz="4" w:space="0" w:color="auto"/>
              <w:right w:val="single" w:sz="4" w:space="0" w:color="auto"/>
            </w:tcBorders>
            <w:hideMark/>
          </w:tcPr>
          <w:p w14:paraId="6E00E59B" w14:textId="451348EB" w:rsidR="00E76B4C" w:rsidRPr="00E76B4C" w:rsidRDefault="00A556BF" w:rsidP="00E76B4C">
            <w:pPr>
              <w:tabs>
                <w:tab w:val="left" w:pos="1080"/>
              </w:tabs>
              <w:jc w:val="both"/>
              <w:rPr>
                <w:rFonts w:ascii="Arial" w:hAnsi="Arial" w:cs="Arial"/>
              </w:rPr>
            </w:pPr>
            <w:r>
              <w:rPr>
                <w:rFonts w:ascii="Arial" w:hAnsi="Arial" w:cs="Arial"/>
              </w:rPr>
              <w:t>none</w:t>
            </w:r>
            <w:r w:rsidR="00E76B4C" w:rsidRPr="00E76B4C">
              <w:rPr>
                <w:rFonts w:ascii="Arial" w:hAnsi="Arial" w:cs="Arial"/>
              </w:rPr>
              <w:tab/>
            </w:r>
          </w:p>
        </w:tc>
        <w:tc>
          <w:tcPr>
            <w:tcW w:w="2604" w:type="dxa"/>
            <w:tcBorders>
              <w:top w:val="single" w:sz="4" w:space="0" w:color="auto"/>
              <w:left w:val="single" w:sz="4" w:space="0" w:color="auto"/>
              <w:bottom w:val="single" w:sz="4" w:space="0" w:color="auto"/>
              <w:right w:val="single" w:sz="4" w:space="0" w:color="auto"/>
            </w:tcBorders>
          </w:tcPr>
          <w:p w14:paraId="33756478"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399C1E7E" w14:textId="77777777" w:rsidR="00E76B4C" w:rsidRPr="00E76B4C" w:rsidRDefault="00E76B4C" w:rsidP="00E76B4C">
            <w:pPr>
              <w:jc w:val="both"/>
              <w:rPr>
                <w:rFonts w:ascii="Arial" w:hAnsi="Arial" w:cs="Arial"/>
              </w:rPr>
            </w:pPr>
          </w:p>
        </w:tc>
      </w:tr>
      <w:tr w:rsidR="00E76B4C" w:rsidRPr="00E76B4C" w14:paraId="6F7BAC80"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0CB0A3FE" w14:textId="77777777" w:rsidR="00E76B4C" w:rsidRPr="00E76B4C" w:rsidRDefault="00E76B4C"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6F900529"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0322F773" w14:textId="77777777" w:rsidR="00E76B4C" w:rsidRPr="00E76B4C" w:rsidRDefault="00E76B4C" w:rsidP="00E76B4C">
            <w:pPr>
              <w:jc w:val="both"/>
              <w:rPr>
                <w:rFonts w:ascii="Arial" w:hAnsi="Arial" w:cs="Arial"/>
              </w:rPr>
            </w:pPr>
          </w:p>
        </w:tc>
      </w:tr>
      <w:tr w:rsidR="00E76B4C" w:rsidRPr="00E76B4C" w14:paraId="59FDF807"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76958D68" w14:textId="77777777" w:rsidR="00E76B4C" w:rsidRPr="00E76B4C" w:rsidRDefault="00E76B4C"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625EB6B4"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66941531" w14:textId="77777777" w:rsidR="00E76B4C" w:rsidRPr="00E76B4C" w:rsidRDefault="00E76B4C" w:rsidP="00E76B4C">
            <w:pPr>
              <w:jc w:val="both"/>
              <w:rPr>
                <w:rFonts w:ascii="Arial" w:hAnsi="Arial" w:cs="Arial"/>
              </w:rPr>
            </w:pPr>
          </w:p>
        </w:tc>
      </w:tr>
      <w:tr w:rsidR="00784E80" w:rsidRPr="00E76B4C" w14:paraId="3989E621"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387A8344" w14:textId="77777777" w:rsidR="00784E80" w:rsidRPr="00E76B4C" w:rsidRDefault="00784E80"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4F0A93C1" w14:textId="77777777" w:rsidR="00784E80" w:rsidRPr="00E76B4C" w:rsidRDefault="00784E80"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63D33AF6" w14:textId="77777777" w:rsidR="00784E80" w:rsidRPr="00E76B4C" w:rsidRDefault="00784E80" w:rsidP="00E76B4C">
            <w:pPr>
              <w:jc w:val="both"/>
              <w:rPr>
                <w:rFonts w:ascii="Arial" w:hAnsi="Arial" w:cs="Arial"/>
              </w:rPr>
            </w:pPr>
          </w:p>
        </w:tc>
      </w:tr>
      <w:tr w:rsidR="00784E80" w:rsidRPr="00E76B4C" w14:paraId="63189D70"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416D8245" w14:textId="77777777" w:rsidR="00784E80" w:rsidRPr="00E76B4C" w:rsidRDefault="00784E80"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212B72DA" w14:textId="77777777" w:rsidR="00784E80" w:rsidRPr="00E76B4C" w:rsidRDefault="00784E80"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1AE1CA3F" w14:textId="77777777" w:rsidR="00784E80" w:rsidRPr="00E76B4C" w:rsidRDefault="00784E80" w:rsidP="00E76B4C">
            <w:pPr>
              <w:jc w:val="both"/>
              <w:rPr>
                <w:rFonts w:ascii="Arial" w:hAnsi="Arial" w:cs="Arial"/>
              </w:rPr>
            </w:pPr>
          </w:p>
        </w:tc>
      </w:tr>
    </w:tbl>
    <w:p w14:paraId="7F210EB6" w14:textId="77777777" w:rsidR="00E76B4C" w:rsidRPr="00E76B4C" w:rsidRDefault="00E76B4C" w:rsidP="00E76B4C">
      <w:pPr>
        <w:spacing w:after="200" w:line="276" w:lineRule="auto"/>
        <w:jc w:val="both"/>
        <w:rPr>
          <w:rFonts w:ascii="Arial" w:eastAsia="Calibri" w:hAnsi="Arial" w:cs="Arial"/>
        </w:rPr>
      </w:pPr>
    </w:p>
    <w:p w14:paraId="323E6B15" w14:textId="77777777" w:rsidR="00E76B4C" w:rsidRPr="00E76B4C" w:rsidRDefault="00E76B4C" w:rsidP="00E76B4C">
      <w:pPr>
        <w:spacing w:after="200" w:line="276" w:lineRule="auto"/>
        <w:jc w:val="both"/>
        <w:rPr>
          <w:rFonts w:ascii="Arial" w:eastAsia="Calibri" w:hAnsi="Arial" w:cs="Arial"/>
        </w:rPr>
      </w:pPr>
      <w:r w:rsidRPr="00E76B4C">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50B770DB" wp14:editId="67A04CAD">
                <wp:simplePos x="0" y="0"/>
                <wp:positionH relativeFrom="margin">
                  <wp:align>left</wp:align>
                </wp:positionH>
                <wp:positionV relativeFrom="paragraph">
                  <wp:posOffset>12066</wp:posOffset>
                </wp:positionV>
                <wp:extent cx="8756650" cy="2946400"/>
                <wp:effectExtent l="0" t="0" r="25400" b="25400"/>
                <wp:wrapNone/>
                <wp:docPr id="4" name="Text Box 1"/>
                <wp:cNvGraphicFramePr/>
                <a:graphic xmlns:a="http://schemas.openxmlformats.org/drawingml/2006/main">
                  <a:graphicData uri="http://schemas.microsoft.com/office/word/2010/wordprocessingShape">
                    <wps:wsp>
                      <wps:cNvSpPr txBox="1"/>
                      <wps:spPr>
                        <a:xfrm>
                          <a:off x="0" y="0"/>
                          <a:ext cx="8756650" cy="2946400"/>
                        </a:xfrm>
                        <a:prstGeom prst="rect">
                          <a:avLst/>
                        </a:prstGeom>
                        <a:solidFill>
                          <a:sysClr val="window" lastClr="FFFFFF"/>
                        </a:solidFill>
                        <a:ln w="6350">
                          <a:solidFill>
                            <a:prstClr val="black"/>
                          </a:solidFill>
                        </a:ln>
                      </wps:spPr>
                      <wps:txbx>
                        <w:txbxContent>
                          <w:p w14:paraId="1EDD4360" w14:textId="4A1B7B44" w:rsidR="00E76B4C" w:rsidRDefault="00E76B4C" w:rsidP="00E76B4C">
                            <w:pPr>
                              <w:jc w:val="both"/>
                              <w:rPr>
                                <w:rFonts w:ascii="Arial" w:hAnsi="Arial" w:cs="Arial"/>
                              </w:rPr>
                            </w:pPr>
                            <w:r>
                              <w:rPr>
                                <w:rFonts w:ascii="Arial" w:hAnsi="Arial" w:cs="Arial"/>
                              </w:rPr>
                              <w:t>2.4 Please use this space to provide any further comments relating to the above da</w:t>
                            </w:r>
                            <w:r w:rsidR="00784E80">
                              <w:rPr>
                                <w:rFonts w:ascii="Arial" w:hAnsi="Arial" w:cs="Arial"/>
                              </w:rPr>
                              <w:t>t</w:t>
                            </w:r>
                            <w:r>
                              <w:rPr>
                                <w:rFonts w:ascii="Arial" w:hAnsi="Arial" w:cs="Arial"/>
                              </w:rPr>
                              <w:t xml:space="preserve">a: </w:t>
                            </w:r>
                          </w:p>
                          <w:p w14:paraId="6891CF11" w14:textId="1AC05890" w:rsidR="00B11FC0" w:rsidRDefault="00A556BF" w:rsidP="00E76B4C">
                            <w:pPr>
                              <w:jc w:val="both"/>
                              <w:rPr>
                                <w:rFonts w:ascii="Arial" w:hAnsi="Arial" w:cs="Arial"/>
                              </w:rPr>
                            </w:pPr>
                            <w:r>
                              <w:rPr>
                                <w:rFonts w:ascii="Arial" w:hAnsi="Arial" w:cs="Arial"/>
                              </w:rPr>
                              <w:t>n/a</w:t>
                            </w:r>
                          </w:p>
                          <w:p w14:paraId="228EC2D8" w14:textId="77777777" w:rsidR="00B11FC0" w:rsidRDefault="00B11FC0" w:rsidP="00E76B4C">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770DB" id="_x0000_t202" coordsize="21600,21600" o:spt="202" path="m,l,21600r21600,l21600,xe">
                <v:stroke joinstyle="miter"/>
                <v:path gradientshapeok="t" o:connecttype="rect"/>
              </v:shapetype>
              <v:shape id="Text Box 1" o:spid="_x0000_s1026" type="#_x0000_t202" style="position:absolute;left:0;text-align:left;margin-left:0;margin-top:.95pt;width:689.5pt;height:2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" fillcolor="window" strokeweight=".5pt">
                <v:textbox>
                  <w:txbxContent>
                    <w:p w14:paraId="1EDD4360" w14:textId="4A1B7B44" w:rsidR="00E76B4C" w:rsidRDefault="00E76B4C" w:rsidP="00E76B4C">
                      <w:pPr>
                        <w:jc w:val="both"/>
                        <w:rPr>
                          <w:rFonts w:ascii="Arial" w:hAnsi="Arial" w:cs="Arial"/>
                        </w:rPr>
                      </w:pPr>
                      <w:r>
                        <w:rPr>
                          <w:rFonts w:ascii="Arial" w:hAnsi="Arial" w:cs="Arial"/>
                        </w:rPr>
                        <w:t>2.4 Please use this space to provide any further comments relating to the above da</w:t>
                      </w:r>
                      <w:r w:rsidR="00784E80">
                        <w:rPr>
                          <w:rFonts w:ascii="Arial" w:hAnsi="Arial" w:cs="Arial"/>
                        </w:rPr>
                        <w:t>t</w:t>
                      </w:r>
                      <w:r>
                        <w:rPr>
                          <w:rFonts w:ascii="Arial" w:hAnsi="Arial" w:cs="Arial"/>
                        </w:rPr>
                        <w:t xml:space="preserve">a: </w:t>
                      </w:r>
                    </w:p>
                    <w:p w14:paraId="6891CF11" w14:textId="1AC05890" w:rsidR="00B11FC0" w:rsidRDefault="00A556BF" w:rsidP="00E76B4C">
                      <w:pPr>
                        <w:jc w:val="both"/>
                        <w:rPr>
                          <w:rFonts w:ascii="Arial" w:hAnsi="Arial" w:cs="Arial"/>
                        </w:rPr>
                      </w:pPr>
                      <w:r>
                        <w:rPr>
                          <w:rFonts w:ascii="Arial" w:hAnsi="Arial" w:cs="Arial"/>
                        </w:rPr>
                        <w:t>n/a</w:t>
                      </w:r>
                    </w:p>
                    <w:p w14:paraId="228EC2D8" w14:textId="77777777" w:rsidR="00B11FC0" w:rsidRDefault="00B11FC0" w:rsidP="00E76B4C">
                      <w:pPr>
                        <w:jc w:val="both"/>
                        <w:rPr>
                          <w:rFonts w:ascii="Arial" w:hAnsi="Arial" w:cs="Arial"/>
                        </w:rPr>
                      </w:pPr>
                    </w:p>
                  </w:txbxContent>
                </v:textbox>
                <w10:wrap anchorx="margin"/>
              </v:shape>
            </w:pict>
          </mc:Fallback>
        </mc:AlternateContent>
      </w:r>
      <w:r w:rsidRPr="00E76B4C">
        <w:rPr>
          <w:rFonts w:ascii="Arial" w:eastAsia="Calibri" w:hAnsi="Arial" w:cs="Arial"/>
        </w:rPr>
        <w:br w:type="page"/>
      </w:r>
    </w:p>
    <w:p w14:paraId="1F9ECDFC" w14:textId="77777777" w:rsidR="00E76B4C" w:rsidRPr="00E76B4C" w:rsidRDefault="00E76B4C" w:rsidP="00E76B4C">
      <w:pPr>
        <w:spacing w:after="200" w:line="276" w:lineRule="auto"/>
        <w:jc w:val="both"/>
        <w:rPr>
          <w:rFonts w:ascii="Arial" w:eastAsia="Calibri" w:hAnsi="Arial" w:cs="Arial"/>
          <w:b/>
          <w:sz w:val="24"/>
          <w:szCs w:val="24"/>
          <w:u w:val="single"/>
        </w:rPr>
      </w:pPr>
      <w:r w:rsidRPr="00E76B4C">
        <w:rPr>
          <w:rFonts w:ascii="Arial" w:eastAsia="Calibri" w:hAnsi="Arial" w:cs="Arial"/>
          <w:b/>
          <w:sz w:val="24"/>
          <w:szCs w:val="24"/>
          <w:u w:val="single"/>
        </w:rPr>
        <w:lastRenderedPageBreak/>
        <w:t xml:space="preserve">Section Three – Promotion and Equality </w:t>
      </w:r>
    </w:p>
    <w:p w14:paraId="2A510FB8"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r w:rsidRPr="00E76B4C">
        <w:rPr>
          <w:rFonts w:ascii="Arial" w:eastAsia="Times New Roman" w:hAnsi="Arial" w:cs="Arial"/>
        </w:rPr>
        <w:t>3.1 Please provide information on any action you have taken to promote the benefits of asset transfer or any support provided for communities to engage with the Asset Transfer Request process.</w:t>
      </w:r>
    </w:p>
    <w:p w14:paraId="786B828C" w14:textId="77777777" w:rsid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hAnsi="Arial" w:cs="Arial"/>
        </w:rPr>
      </w:pPr>
      <w:r w:rsidRPr="00A556BF">
        <w:rPr>
          <w:rFonts w:ascii="Arial" w:hAnsi="Arial" w:cs="Arial"/>
        </w:rPr>
        <w:t xml:space="preserve">We have a dedicated Community Assets Team that supports the community ownership of assets. This includes asset transfer as a route to ownership and the purchase of HIE assets. Details of the support available and our Ten Steps to Community Ownership resource can be found here: </w:t>
      </w:r>
    </w:p>
    <w:p w14:paraId="64D08AA9" w14:textId="77777777" w:rsid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hAnsi="Arial" w:cs="Arial"/>
        </w:rPr>
      </w:pPr>
      <w:hyperlink r:id="rId10" w:history="1">
        <w:r w:rsidRPr="00396667">
          <w:rPr>
            <w:rStyle w:val="Hyperlink"/>
            <w:rFonts w:ascii="Arial" w:hAnsi="Arial" w:cs="Arial"/>
          </w:rPr>
          <w:t>https://www.hie.co.uk/support/support-for-community-organisations/community-assets/ten-steps-to-community-ownership/</w:t>
        </w:r>
      </w:hyperlink>
      <w:r>
        <w:rPr>
          <w:rFonts w:ascii="Arial" w:hAnsi="Arial" w:cs="Arial"/>
        </w:rPr>
        <w:t xml:space="preserve"> </w:t>
      </w:r>
      <w:r w:rsidRPr="00A556BF">
        <w:rPr>
          <w:rFonts w:ascii="Arial" w:hAnsi="Arial" w:cs="Arial"/>
        </w:rPr>
        <w:t xml:space="preserve"> </w:t>
      </w:r>
    </w:p>
    <w:p w14:paraId="59B56AA9" w14:textId="77777777" w:rsid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hAnsi="Arial" w:cs="Arial"/>
        </w:rPr>
      </w:pPr>
      <w:r w:rsidRPr="00A556BF">
        <w:rPr>
          <w:rFonts w:ascii="Arial" w:hAnsi="Arial" w:cs="Arial"/>
        </w:rPr>
        <w:t xml:space="preserve">Details of our asset transfer process and asset register can be found here: </w:t>
      </w:r>
      <w:hyperlink r:id="rId11" w:history="1">
        <w:r w:rsidRPr="00396667">
          <w:rPr>
            <w:rStyle w:val="Hyperlink"/>
            <w:rFonts w:ascii="Arial" w:hAnsi="Arial" w:cs="Arial"/>
          </w:rPr>
          <w:t>https://www.hie.co.uk/support/browse-all-support-services/community-empowerment-act/</w:t>
        </w:r>
      </w:hyperlink>
      <w:r>
        <w:rPr>
          <w:rFonts w:ascii="Arial" w:hAnsi="Arial" w:cs="Arial"/>
        </w:rPr>
        <w:t xml:space="preserve"> </w:t>
      </w:r>
      <w:r w:rsidRPr="00A556BF">
        <w:rPr>
          <w:rFonts w:ascii="Arial" w:hAnsi="Arial" w:cs="Arial"/>
        </w:rPr>
        <w:t xml:space="preserve"> </w:t>
      </w:r>
    </w:p>
    <w:p w14:paraId="39686756" w14:textId="1CB7FEC4" w:rsidR="00E76B4C" w:rsidRP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r w:rsidRPr="00A556BF">
        <w:rPr>
          <w:rFonts w:ascii="Arial" w:hAnsi="Arial" w:cs="Arial"/>
        </w:rPr>
        <w:t>We also make groups aware of the asset transfer via our property marketing details. Further, we promote the support available to communities via the Community Ownership Support Service (COSS).</w:t>
      </w:r>
    </w:p>
    <w:p w14:paraId="299AB679"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p>
    <w:p w14:paraId="2F570A83"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r w:rsidRPr="00E76B4C">
        <w:rPr>
          <w:rFonts w:ascii="Arial" w:eastAsia="Times New Roman" w:hAnsi="Arial" w:cs="Arial"/>
        </w:rPr>
        <w:t>3.2 In particular what action has been taken to support disadvantaged communities to engage with the asset transfer process?</w:t>
      </w:r>
      <w:r w:rsidRPr="00E76B4C">
        <w:rPr>
          <w:rFonts w:ascii="Arial" w:eastAsia="Calibri" w:hAnsi="Arial" w:cs="Arial"/>
        </w:rPr>
        <w:t xml:space="preserve"> </w:t>
      </w:r>
    </w:p>
    <w:p w14:paraId="200A4E2D" w14:textId="77777777" w:rsid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hAnsi="Arial" w:cs="Arial"/>
        </w:rPr>
      </w:pPr>
      <w:r w:rsidRPr="00A556BF">
        <w:rPr>
          <w:rFonts w:ascii="Arial" w:hAnsi="Arial" w:cs="Arial"/>
        </w:rPr>
        <w:t xml:space="preserve">We provide a tailored support offering, reflecting the needs and capacity of the community. Initial support is provided by our ‘named officer’. Thereafter support is provided by a member of our Community Assets Team. Further support is often provided by our local area team; of which we have eight across our region. </w:t>
      </w:r>
    </w:p>
    <w:p w14:paraId="393B132A" w14:textId="62C7A4CE" w:rsidR="00E76B4C" w:rsidRPr="00A556BF" w:rsidRDefault="00A556BF"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r w:rsidRPr="00A556BF">
        <w:rPr>
          <w:rFonts w:ascii="Arial" w:hAnsi="Arial" w:cs="Arial"/>
        </w:rPr>
        <w:t>The support includes meetings with, and visits to, the community body, a detailed explanation of the asset transfer process, assistance to set up an eligible community body – or to amend an existing one – guidance and support to develop the project and feedback on a draft asset transfer application</w:t>
      </w:r>
    </w:p>
    <w:p w14:paraId="0E0EE6E0" w14:textId="77777777" w:rsid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p>
    <w:p w14:paraId="3FCB77A5" w14:textId="77777777" w:rsidR="00B11FC0" w:rsidRPr="00E76B4C" w:rsidRDefault="00B11FC0"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p>
    <w:p w14:paraId="6CBBE26F" w14:textId="77777777" w:rsidR="00E76B4C" w:rsidRPr="00E76B4C" w:rsidRDefault="00E76B4C" w:rsidP="00E76B4C">
      <w:pPr>
        <w:spacing w:after="200" w:line="276" w:lineRule="auto"/>
        <w:rPr>
          <w:rFonts w:ascii="Arial" w:eastAsia="Calibri" w:hAnsi="Arial" w:cs="Arial"/>
          <w:b/>
          <w:sz w:val="24"/>
          <w:szCs w:val="24"/>
          <w:u w:val="single"/>
        </w:rPr>
      </w:pPr>
      <w:r w:rsidRPr="00E76B4C">
        <w:rPr>
          <w:rFonts w:ascii="Arial" w:eastAsia="Calibri" w:hAnsi="Arial" w:cs="Arial"/>
          <w:b/>
          <w:sz w:val="24"/>
          <w:szCs w:val="24"/>
          <w:u w:val="single"/>
        </w:rPr>
        <w:lastRenderedPageBreak/>
        <w:t>Section Four – Additional Information</w:t>
      </w:r>
    </w:p>
    <w:p w14:paraId="7EEAABF7"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 xml:space="preserve">4.1 Please use this space to provide any further feedback not covered in the above sections.  </w:t>
      </w:r>
    </w:p>
    <w:p w14:paraId="1473E2F5" w14:textId="57C93039" w:rsidR="00A556BF" w:rsidRDefault="00A556BF" w:rsidP="00E76B4C">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rPr>
        <w:t xml:space="preserve">- Discussions with </w:t>
      </w:r>
      <w:proofErr w:type="spellStart"/>
      <w:r>
        <w:rPr>
          <w:rFonts w:ascii="Arial" w:hAnsi="Arial" w:cs="Arial"/>
        </w:rPr>
        <w:t>Duthchas</w:t>
      </w:r>
      <w:proofErr w:type="spellEnd"/>
      <w:r>
        <w:rPr>
          <w:rFonts w:ascii="Arial" w:hAnsi="Arial" w:cs="Arial"/>
        </w:rPr>
        <w:t xml:space="preserve"> Growing Group regarding a commercial site we own in Sandbank, Dunoon.  This is zoned </w:t>
      </w:r>
      <w:r w:rsidRPr="0009023F">
        <w:rPr>
          <w:rFonts w:ascii="Arial" w:hAnsi="Arial" w:cs="Arial"/>
        </w:rPr>
        <w:t xml:space="preserve">for </w:t>
      </w:r>
      <w:r w:rsidR="0009023F" w:rsidRPr="0009023F">
        <w:rPr>
          <w:rFonts w:ascii="Arial" w:hAnsi="Arial" w:cs="Arial"/>
        </w:rPr>
        <w:t>‘Strategic Economic Investment Location for Industry, Business and Storage’ in the Local Development Plan</w:t>
      </w:r>
      <w:r w:rsidR="0009023F">
        <w:rPr>
          <w:rFonts w:ascii="Arial" w:hAnsi="Arial" w:cs="Arial"/>
        </w:rPr>
        <w:t xml:space="preserve">.  We are undertaking a master planning exercise for its development and have offered to discuss options for accommodating growing areas within the site with </w:t>
      </w:r>
      <w:proofErr w:type="spellStart"/>
      <w:r w:rsidR="0009023F">
        <w:rPr>
          <w:rFonts w:ascii="Arial" w:hAnsi="Arial" w:cs="Arial"/>
        </w:rPr>
        <w:t>Duthchas</w:t>
      </w:r>
      <w:proofErr w:type="spellEnd"/>
      <w:r w:rsidR="0009023F">
        <w:rPr>
          <w:rFonts w:ascii="Arial" w:hAnsi="Arial" w:cs="Arial"/>
        </w:rPr>
        <w:t xml:space="preserve"> who are presently considering submitting an Asset Transfer Request for the whole site.</w:t>
      </w:r>
    </w:p>
    <w:p w14:paraId="671D41AF" w14:textId="5BC909F1" w:rsidR="0009023F" w:rsidRPr="0009023F" w:rsidRDefault="0009023F" w:rsidP="0009023F">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09023F">
        <w:rPr>
          <w:rFonts w:ascii="Arial" w:hAnsi="Arial" w:cs="Arial"/>
        </w:rPr>
        <w:t>– Dunvegan C</w:t>
      </w:r>
      <w:r>
        <w:rPr>
          <w:rFonts w:ascii="Arial" w:hAnsi="Arial" w:cs="Arial"/>
        </w:rPr>
        <w:t xml:space="preserve">ommunity </w:t>
      </w:r>
      <w:r w:rsidRPr="0009023F">
        <w:rPr>
          <w:rFonts w:ascii="Arial" w:hAnsi="Arial" w:cs="Arial"/>
        </w:rPr>
        <w:t>T</w:t>
      </w:r>
      <w:r>
        <w:rPr>
          <w:rFonts w:ascii="Arial" w:hAnsi="Arial" w:cs="Arial"/>
        </w:rPr>
        <w:t>rist</w:t>
      </w:r>
      <w:r w:rsidRPr="0009023F">
        <w:rPr>
          <w:rFonts w:ascii="Arial" w:hAnsi="Arial" w:cs="Arial"/>
        </w:rPr>
        <w:t xml:space="preserve"> are investigating the purchase of </w:t>
      </w:r>
      <w:proofErr w:type="spellStart"/>
      <w:r w:rsidRPr="0009023F">
        <w:rPr>
          <w:rFonts w:ascii="Arial" w:hAnsi="Arial" w:cs="Arial"/>
        </w:rPr>
        <w:t>Cruachan</w:t>
      </w:r>
      <w:proofErr w:type="spellEnd"/>
      <w:r w:rsidRPr="0009023F">
        <w:rPr>
          <w:rFonts w:ascii="Arial" w:hAnsi="Arial" w:cs="Arial"/>
        </w:rPr>
        <w:t xml:space="preserve"> Wood and Bluebell Hill, both parts of </w:t>
      </w:r>
      <w:r>
        <w:rPr>
          <w:rFonts w:ascii="Arial" w:hAnsi="Arial" w:cs="Arial"/>
        </w:rPr>
        <w:t xml:space="preserve">our </w:t>
      </w:r>
      <w:proofErr w:type="spellStart"/>
      <w:r w:rsidRPr="0009023F">
        <w:rPr>
          <w:rFonts w:ascii="Arial" w:hAnsi="Arial" w:cs="Arial"/>
        </w:rPr>
        <w:t>Orbost</w:t>
      </w:r>
      <w:proofErr w:type="spellEnd"/>
      <w:r w:rsidRPr="0009023F">
        <w:rPr>
          <w:rFonts w:ascii="Arial" w:hAnsi="Arial" w:cs="Arial"/>
        </w:rPr>
        <w:t xml:space="preserve"> Estate.   They</w:t>
      </w:r>
      <w:r>
        <w:rPr>
          <w:rFonts w:ascii="Arial" w:hAnsi="Arial" w:cs="Arial"/>
        </w:rPr>
        <w:t xml:space="preserve"> received a </w:t>
      </w:r>
      <w:r w:rsidRPr="0009023F">
        <w:rPr>
          <w:rFonts w:ascii="Arial" w:hAnsi="Arial" w:cs="Arial"/>
        </w:rPr>
        <w:t>Scottish Land Fund stage 1 development grant of £6</w:t>
      </w:r>
      <w:r>
        <w:rPr>
          <w:rFonts w:ascii="Arial" w:hAnsi="Arial" w:cs="Arial"/>
        </w:rPr>
        <w:t>,</w:t>
      </w:r>
      <w:r w:rsidRPr="0009023F">
        <w:rPr>
          <w:rFonts w:ascii="Arial" w:hAnsi="Arial" w:cs="Arial"/>
        </w:rPr>
        <w:t xml:space="preserve">725, in January 2024, to progress the feasibility work needed to work up their plans for both areas and to inform their </w:t>
      </w:r>
      <w:r>
        <w:rPr>
          <w:rFonts w:ascii="Arial" w:hAnsi="Arial" w:cs="Arial"/>
        </w:rPr>
        <w:t xml:space="preserve">proposed </w:t>
      </w:r>
      <w:r w:rsidRPr="0009023F">
        <w:rPr>
          <w:rFonts w:ascii="Arial" w:hAnsi="Arial" w:cs="Arial"/>
        </w:rPr>
        <w:t>Community Asset Transfer and S</w:t>
      </w:r>
      <w:r>
        <w:rPr>
          <w:rFonts w:ascii="Arial" w:hAnsi="Arial" w:cs="Arial"/>
        </w:rPr>
        <w:t xml:space="preserve">cottish </w:t>
      </w:r>
      <w:r w:rsidRPr="0009023F">
        <w:rPr>
          <w:rFonts w:ascii="Arial" w:hAnsi="Arial" w:cs="Arial"/>
        </w:rPr>
        <w:t>L</w:t>
      </w:r>
      <w:r>
        <w:rPr>
          <w:rFonts w:ascii="Arial" w:hAnsi="Arial" w:cs="Arial"/>
        </w:rPr>
        <w:t xml:space="preserve">and </w:t>
      </w:r>
      <w:r w:rsidRPr="0009023F">
        <w:rPr>
          <w:rFonts w:ascii="Arial" w:hAnsi="Arial" w:cs="Arial"/>
        </w:rPr>
        <w:t>F</w:t>
      </w:r>
      <w:r>
        <w:rPr>
          <w:rFonts w:ascii="Arial" w:hAnsi="Arial" w:cs="Arial"/>
        </w:rPr>
        <w:t>und</w:t>
      </w:r>
      <w:r w:rsidRPr="0009023F">
        <w:rPr>
          <w:rFonts w:ascii="Arial" w:hAnsi="Arial" w:cs="Arial"/>
        </w:rPr>
        <w:t xml:space="preserve"> stage 2 application.</w:t>
      </w:r>
      <w:r w:rsidR="0085062C">
        <w:rPr>
          <w:rFonts w:ascii="Arial" w:hAnsi="Arial" w:cs="Arial"/>
        </w:rPr>
        <w:t xml:space="preserve">  We continue to hold this land from the market to allow the community to consider its options.</w:t>
      </w:r>
    </w:p>
    <w:p w14:paraId="686DC94A" w14:textId="7E8F6044" w:rsidR="0009023F" w:rsidRPr="0009023F" w:rsidRDefault="0009023F" w:rsidP="0009023F">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09023F">
        <w:rPr>
          <w:rFonts w:ascii="Arial" w:hAnsi="Arial" w:cs="Arial"/>
        </w:rPr>
        <w:t xml:space="preserve">– Broadford </w:t>
      </w:r>
      <w:r>
        <w:rPr>
          <w:rFonts w:ascii="Arial" w:hAnsi="Arial" w:cs="Arial"/>
        </w:rPr>
        <w:t xml:space="preserve">and Strath Community Trust is interested in </w:t>
      </w:r>
      <w:r w:rsidRPr="0009023F">
        <w:rPr>
          <w:rFonts w:ascii="Arial" w:hAnsi="Arial" w:cs="Arial"/>
        </w:rPr>
        <w:t>purchas</w:t>
      </w:r>
      <w:r>
        <w:rPr>
          <w:rFonts w:ascii="Arial" w:hAnsi="Arial" w:cs="Arial"/>
        </w:rPr>
        <w:t>ing</w:t>
      </w:r>
      <w:r w:rsidRPr="0009023F">
        <w:rPr>
          <w:rFonts w:ascii="Arial" w:hAnsi="Arial" w:cs="Arial"/>
        </w:rPr>
        <w:t xml:space="preserve"> forest land from HIE which neighbours the</w:t>
      </w:r>
      <w:r>
        <w:rPr>
          <w:rFonts w:ascii="Arial" w:hAnsi="Arial" w:cs="Arial"/>
        </w:rPr>
        <w:t>ir</w:t>
      </w:r>
      <w:r w:rsidRPr="0009023F">
        <w:rPr>
          <w:rFonts w:ascii="Arial" w:hAnsi="Arial" w:cs="Arial"/>
        </w:rPr>
        <w:t xml:space="preserve"> community owned forest in Broadford.  They </w:t>
      </w:r>
      <w:r>
        <w:rPr>
          <w:rFonts w:ascii="Arial" w:hAnsi="Arial" w:cs="Arial"/>
        </w:rPr>
        <w:t>h</w:t>
      </w:r>
      <w:r w:rsidRPr="0009023F">
        <w:rPr>
          <w:rFonts w:ascii="Arial" w:hAnsi="Arial" w:cs="Arial"/>
        </w:rPr>
        <w:t>ave not fully decided on whether they will progress a</w:t>
      </w:r>
      <w:r>
        <w:rPr>
          <w:rFonts w:ascii="Arial" w:hAnsi="Arial" w:cs="Arial"/>
        </w:rPr>
        <w:t>n Asset Transfer Request</w:t>
      </w:r>
      <w:r w:rsidRPr="0009023F">
        <w:rPr>
          <w:rFonts w:ascii="Arial" w:hAnsi="Arial" w:cs="Arial"/>
        </w:rPr>
        <w:t xml:space="preserve"> or approach HIE for a negotiated sale. </w:t>
      </w:r>
    </w:p>
    <w:p w14:paraId="56CFF93E" w14:textId="0D800C87" w:rsidR="0009023F" w:rsidRPr="0009023F" w:rsidRDefault="0009023F" w:rsidP="0009023F">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rPr>
        <w:t>-</w:t>
      </w:r>
      <w:r w:rsidRPr="0009023F">
        <w:rPr>
          <w:rFonts w:ascii="Arial" w:hAnsi="Arial" w:cs="Arial"/>
        </w:rPr>
        <w:t xml:space="preserve"> Upper </w:t>
      </w:r>
      <w:proofErr w:type="spellStart"/>
      <w:r w:rsidRPr="0009023F">
        <w:rPr>
          <w:rFonts w:ascii="Arial" w:hAnsi="Arial" w:cs="Arial"/>
        </w:rPr>
        <w:t>Achintore</w:t>
      </w:r>
      <w:proofErr w:type="spellEnd"/>
      <w:r w:rsidRPr="0009023F">
        <w:rPr>
          <w:rFonts w:ascii="Arial" w:hAnsi="Arial" w:cs="Arial"/>
        </w:rPr>
        <w:t xml:space="preserve"> Residents Association </w:t>
      </w:r>
      <w:r>
        <w:rPr>
          <w:rFonts w:ascii="Arial" w:hAnsi="Arial" w:cs="Arial"/>
        </w:rPr>
        <w:t>is interested in</w:t>
      </w:r>
      <w:r w:rsidRPr="0009023F">
        <w:rPr>
          <w:rFonts w:ascii="Arial" w:hAnsi="Arial" w:cs="Arial"/>
        </w:rPr>
        <w:t xml:space="preserve"> purchas</w:t>
      </w:r>
      <w:r>
        <w:rPr>
          <w:rFonts w:ascii="Arial" w:hAnsi="Arial" w:cs="Arial"/>
        </w:rPr>
        <w:t>ing</w:t>
      </w:r>
      <w:r w:rsidRPr="0009023F">
        <w:rPr>
          <w:rFonts w:ascii="Arial" w:hAnsi="Arial" w:cs="Arial"/>
        </w:rPr>
        <w:t xml:space="preserve"> land in Upper </w:t>
      </w:r>
      <w:proofErr w:type="spellStart"/>
      <w:r w:rsidRPr="0009023F">
        <w:rPr>
          <w:rFonts w:ascii="Arial" w:hAnsi="Arial" w:cs="Arial"/>
        </w:rPr>
        <w:t>Achintore</w:t>
      </w:r>
      <w:proofErr w:type="spellEnd"/>
      <w:r>
        <w:rPr>
          <w:rFonts w:ascii="Arial" w:hAnsi="Arial" w:cs="Arial"/>
        </w:rPr>
        <w:t>, Fort William,</w:t>
      </w:r>
      <w:r w:rsidRPr="0009023F">
        <w:rPr>
          <w:rFonts w:ascii="Arial" w:hAnsi="Arial" w:cs="Arial"/>
        </w:rPr>
        <w:t xml:space="preserve"> from HIE</w:t>
      </w:r>
      <w:r>
        <w:rPr>
          <w:rFonts w:ascii="Arial" w:hAnsi="Arial" w:cs="Arial"/>
        </w:rPr>
        <w:t xml:space="preserve"> for to develop a community centre/hub</w:t>
      </w:r>
      <w:r w:rsidRPr="0009023F">
        <w:rPr>
          <w:rFonts w:ascii="Arial" w:hAnsi="Arial" w:cs="Arial"/>
        </w:rPr>
        <w:t xml:space="preserve">.  They have </w:t>
      </w:r>
      <w:r>
        <w:rPr>
          <w:rFonts w:ascii="Arial" w:hAnsi="Arial" w:cs="Arial"/>
        </w:rPr>
        <w:t xml:space="preserve">undertaken </w:t>
      </w:r>
      <w:r w:rsidRPr="0009023F">
        <w:rPr>
          <w:rFonts w:ascii="Arial" w:hAnsi="Arial" w:cs="Arial"/>
        </w:rPr>
        <w:t>some feasibility work</w:t>
      </w:r>
      <w:r>
        <w:rPr>
          <w:rFonts w:ascii="Arial" w:hAnsi="Arial" w:cs="Arial"/>
        </w:rPr>
        <w:t xml:space="preserve"> and </w:t>
      </w:r>
      <w:r w:rsidRPr="0009023F">
        <w:rPr>
          <w:rFonts w:ascii="Arial" w:hAnsi="Arial" w:cs="Arial"/>
        </w:rPr>
        <w:t>have yet to confirmed whether they will progress a</w:t>
      </w:r>
      <w:r>
        <w:rPr>
          <w:rFonts w:ascii="Arial" w:hAnsi="Arial" w:cs="Arial"/>
        </w:rPr>
        <w:t>n Asset Transfer Request</w:t>
      </w:r>
      <w:r w:rsidRPr="0009023F">
        <w:rPr>
          <w:rFonts w:ascii="Arial" w:hAnsi="Arial" w:cs="Arial"/>
        </w:rPr>
        <w:t xml:space="preserve"> or approach HIE for a negotiated sale.</w:t>
      </w:r>
    </w:p>
    <w:p w14:paraId="496F34A1" w14:textId="77777777" w:rsidR="00A556BF" w:rsidRDefault="00A556BF" w:rsidP="00E76B4C">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A556BF">
        <w:rPr>
          <w:rFonts w:ascii="Arial" w:hAnsi="Arial" w:cs="Arial"/>
        </w:rPr>
        <w:t xml:space="preserve">- We have, for another 12 months, continued to withhold a development plot at Portree Industrial Estate from normal disposal procedures while Skye &amp; Lochalsh Micro Abattoir investigate the viability of a community purchase. </w:t>
      </w:r>
    </w:p>
    <w:p w14:paraId="7865547E" w14:textId="74183FF3" w:rsidR="00784E80" w:rsidRDefault="00A556BF"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A556BF">
        <w:rPr>
          <w:rFonts w:ascii="Arial" w:hAnsi="Arial" w:cs="Arial"/>
        </w:rPr>
        <w:t xml:space="preserve">- We </w:t>
      </w:r>
      <w:r w:rsidR="0085062C">
        <w:rPr>
          <w:rFonts w:ascii="Arial" w:hAnsi="Arial" w:cs="Arial"/>
        </w:rPr>
        <w:t xml:space="preserve">remain in discussions with </w:t>
      </w:r>
      <w:r w:rsidRPr="00A556BF">
        <w:rPr>
          <w:rFonts w:ascii="Arial" w:hAnsi="Arial" w:cs="Arial"/>
        </w:rPr>
        <w:t>South Lochaber Community Company regarding</w:t>
      </w:r>
      <w:r w:rsidR="0085062C">
        <w:rPr>
          <w:rFonts w:ascii="Arial" w:hAnsi="Arial" w:cs="Arial"/>
        </w:rPr>
        <w:t xml:space="preserve"> heads of terms for</w:t>
      </w:r>
      <w:r w:rsidRPr="00A556BF">
        <w:rPr>
          <w:rFonts w:ascii="Arial" w:hAnsi="Arial" w:cs="Arial"/>
        </w:rPr>
        <w:t xml:space="preserve"> the lease of a small area of land on which they wish to park a community minibus. The lease will give them time to consider an Asset Transfer Request to purchase the land.</w:t>
      </w:r>
    </w:p>
    <w:p w14:paraId="3116B84B" w14:textId="77777777" w:rsidR="00784E80" w:rsidRPr="00E76B4C" w:rsidRDefault="00784E8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2B5EEFE0" w14:textId="694E44B3" w:rsidR="00E76B4C" w:rsidRPr="00E76B4C" w:rsidRDefault="00224097" w:rsidP="00E76B4C">
      <w:pPr>
        <w:spacing w:after="200" w:line="276" w:lineRule="auto"/>
        <w:rPr>
          <w:rFonts w:ascii="Arial" w:eastAsia="Times New Roman" w:hAnsi="Arial" w:cs="Arial"/>
          <w:b/>
        </w:rPr>
      </w:pPr>
      <w:r>
        <w:rPr>
          <w:rFonts w:ascii="Arial" w:eastAsia="Calibri" w:hAnsi="Arial" w:cs="Arial"/>
          <w:b/>
        </w:rPr>
        <w:t>P</w:t>
      </w:r>
      <w:r w:rsidR="00E76B4C" w:rsidRPr="00E76B4C">
        <w:rPr>
          <w:rFonts w:ascii="Arial" w:eastAsia="Calibri" w:hAnsi="Arial" w:cs="Arial"/>
          <w:b/>
        </w:rPr>
        <w:t>lease email the completed template by 30 June 202</w:t>
      </w:r>
      <w:r w:rsidR="00B11FC0">
        <w:rPr>
          <w:rFonts w:ascii="Arial" w:eastAsia="Calibri" w:hAnsi="Arial" w:cs="Arial"/>
          <w:b/>
        </w:rPr>
        <w:t>4</w:t>
      </w:r>
      <w:r w:rsidR="00E76B4C" w:rsidRPr="00E76B4C">
        <w:rPr>
          <w:rFonts w:ascii="Arial" w:eastAsia="Calibri" w:hAnsi="Arial" w:cs="Arial"/>
          <w:b/>
        </w:rPr>
        <w:t xml:space="preserve"> to </w:t>
      </w:r>
      <w:hyperlink r:id="rId12" w:history="1">
        <w:r w:rsidR="00E76B4C" w:rsidRPr="00E76B4C">
          <w:rPr>
            <w:rFonts w:ascii="Arial" w:eastAsia="Calibri" w:hAnsi="Arial" w:cs="Arial"/>
            <w:b/>
            <w:color w:val="0000FF"/>
            <w:u w:val="single"/>
          </w:rPr>
          <w:t>community.empowerment@gov.scot</w:t>
        </w:r>
      </w:hyperlink>
    </w:p>
    <w:p w14:paraId="742520C4" w14:textId="77777777" w:rsidR="00E76B4C" w:rsidRPr="00E76B4C" w:rsidRDefault="00E76B4C" w:rsidP="00E76B4C">
      <w:pPr>
        <w:spacing w:after="0" w:line="240" w:lineRule="auto"/>
        <w:jc w:val="both"/>
        <w:rPr>
          <w:rFonts w:ascii="Arial" w:eastAsia="Times New Roman" w:hAnsi="Arial" w:cs="Arial"/>
        </w:rPr>
      </w:pPr>
      <w:r w:rsidRPr="00E76B4C">
        <w:rPr>
          <w:rFonts w:ascii="Arial" w:eastAsia="Times New Roman" w:hAnsi="Arial" w:cs="Arial"/>
        </w:rPr>
        <w:t xml:space="preserve">If you have any queries please contact Malcolm Cowie, Asset Transfer Policy Manager at </w:t>
      </w:r>
      <w:hyperlink r:id="rId13" w:history="1">
        <w:r w:rsidRPr="00E76B4C">
          <w:rPr>
            <w:rFonts w:ascii="Arial" w:eastAsia="Times New Roman" w:hAnsi="Arial" w:cs="Arial"/>
            <w:color w:val="0000FF"/>
            <w:u w:val="single"/>
          </w:rPr>
          <w:t>Malcolm.cowie@gov.scot</w:t>
        </w:r>
      </w:hyperlink>
      <w:r w:rsidRPr="00E76B4C">
        <w:rPr>
          <w:rFonts w:ascii="Arial" w:eastAsia="Times New Roman" w:hAnsi="Arial" w:cs="Arial"/>
        </w:rPr>
        <w:t xml:space="preserve"> </w:t>
      </w:r>
    </w:p>
    <w:p w14:paraId="454D76EF" w14:textId="77777777" w:rsidR="00B11FC0" w:rsidRDefault="00B11FC0"/>
    <w:sectPr w:rsidR="00B11FC0" w:rsidSect="00FD516E">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FDFF" w14:textId="77777777" w:rsidR="007F3E46" w:rsidRDefault="007F3E46" w:rsidP="00E76B4C">
      <w:pPr>
        <w:spacing w:after="0" w:line="240" w:lineRule="auto"/>
      </w:pPr>
      <w:r>
        <w:separator/>
      </w:r>
    </w:p>
  </w:endnote>
  <w:endnote w:type="continuationSeparator" w:id="0">
    <w:p w14:paraId="2347721A" w14:textId="77777777" w:rsidR="007F3E46" w:rsidRDefault="007F3E46" w:rsidP="00E7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F5A4" w14:textId="0EC101DA" w:rsidR="00711F20" w:rsidRDefault="00711F20">
    <w:pPr>
      <w:pStyle w:val="Footer"/>
    </w:pPr>
    <w:r>
      <w:t>Asset Transfer Requests Template 202</w:t>
    </w:r>
    <w:r w:rsidR="00B11FC0">
      <w:t>3</w:t>
    </w:r>
    <w:r>
      <w:t>/2</w:t>
    </w:r>
    <w:r w:rsidR="00B11FC0">
      <w:t>4</w:t>
    </w:r>
    <w:r>
      <w:tab/>
    </w:r>
    <w:r>
      <w:tab/>
      <w:t>Community Empowerment Team</w:t>
    </w:r>
    <w:r>
      <w:tab/>
    </w:r>
    <w:r>
      <w:tab/>
    </w:r>
    <w:r>
      <w:tab/>
    </w:r>
    <w:r>
      <w:tab/>
      <w:t>Scottish Government</w:t>
    </w:r>
  </w:p>
  <w:p w14:paraId="7A070A5E" w14:textId="77777777" w:rsidR="00711F20" w:rsidRDefault="0071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161A" w14:textId="77777777" w:rsidR="007F3E46" w:rsidRDefault="007F3E46" w:rsidP="00E76B4C">
      <w:pPr>
        <w:spacing w:after="0" w:line="240" w:lineRule="auto"/>
      </w:pPr>
      <w:r>
        <w:separator/>
      </w:r>
    </w:p>
  </w:footnote>
  <w:footnote w:type="continuationSeparator" w:id="0">
    <w:p w14:paraId="2A05C677" w14:textId="77777777" w:rsidR="007F3E46" w:rsidRDefault="007F3E46" w:rsidP="00E7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F984" w14:textId="18712CD6" w:rsidR="00E76B4C" w:rsidRDefault="00E76B4C" w:rsidP="00E76B4C">
    <w:pPr>
      <w:pStyle w:val="Header"/>
      <w:jc w:val="right"/>
    </w:pPr>
    <w:r>
      <w:t xml:space="preserve">Version </w:t>
    </w:r>
    <w:r w:rsidR="00B11FC0">
      <w:t>5</w:t>
    </w:r>
    <w:r>
      <w:t>: 202</w:t>
    </w:r>
    <w:r w:rsidR="00B11FC0">
      <w:t>3</w:t>
    </w:r>
    <w:r>
      <w:t>/2</w:t>
    </w:r>
    <w:r w:rsidR="00B11FC0">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4C"/>
    <w:rsid w:val="0009023F"/>
    <w:rsid w:val="001274E5"/>
    <w:rsid w:val="00220421"/>
    <w:rsid w:val="00224097"/>
    <w:rsid w:val="002323EF"/>
    <w:rsid w:val="003929F9"/>
    <w:rsid w:val="00520530"/>
    <w:rsid w:val="00562491"/>
    <w:rsid w:val="00711F20"/>
    <w:rsid w:val="00721D18"/>
    <w:rsid w:val="0077296E"/>
    <w:rsid w:val="00783978"/>
    <w:rsid w:val="00784E80"/>
    <w:rsid w:val="007B70E3"/>
    <w:rsid w:val="007F3E46"/>
    <w:rsid w:val="00805278"/>
    <w:rsid w:val="00831646"/>
    <w:rsid w:val="0085062C"/>
    <w:rsid w:val="008668DC"/>
    <w:rsid w:val="008D7BC1"/>
    <w:rsid w:val="009C236F"/>
    <w:rsid w:val="009F7307"/>
    <w:rsid w:val="00A556BF"/>
    <w:rsid w:val="00B11FC0"/>
    <w:rsid w:val="00B55110"/>
    <w:rsid w:val="00BB3861"/>
    <w:rsid w:val="00C027A9"/>
    <w:rsid w:val="00D03660"/>
    <w:rsid w:val="00E76B4C"/>
    <w:rsid w:val="00F16EF0"/>
    <w:rsid w:val="00F17C1D"/>
    <w:rsid w:val="00FD5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64B4"/>
  <w15:chartTrackingRefBased/>
  <w15:docId w15:val="{D4B4131C-DE74-46BD-A0D8-A445F451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76B4C"/>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76B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76B4C"/>
    <w:rPr>
      <w:sz w:val="16"/>
      <w:szCs w:val="16"/>
    </w:rPr>
  </w:style>
  <w:style w:type="table" w:styleId="TableGrid">
    <w:name w:val="Table Grid"/>
    <w:basedOn w:val="TableNormal"/>
    <w:uiPriority w:val="59"/>
    <w:rsid w:val="00E76B4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4C"/>
    <w:rPr>
      <w:rFonts w:ascii="Segoe UI" w:hAnsi="Segoe UI" w:cs="Segoe UI"/>
      <w:sz w:val="18"/>
      <w:szCs w:val="18"/>
    </w:rPr>
  </w:style>
  <w:style w:type="paragraph" w:styleId="Header">
    <w:name w:val="header"/>
    <w:basedOn w:val="Normal"/>
    <w:link w:val="HeaderChar"/>
    <w:uiPriority w:val="99"/>
    <w:unhideWhenUsed/>
    <w:rsid w:val="00E76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B4C"/>
  </w:style>
  <w:style w:type="paragraph" w:styleId="Footer">
    <w:name w:val="footer"/>
    <w:basedOn w:val="Normal"/>
    <w:link w:val="FooterChar"/>
    <w:uiPriority w:val="99"/>
    <w:unhideWhenUsed/>
    <w:rsid w:val="00E76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B4C"/>
  </w:style>
  <w:style w:type="paragraph" w:styleId="ListParagraph">
    <w:name w:val="List Paragraph"/>
    <w:basedOn w:val="Normal"/>
    <w:uiPriority w:val="34"/>
    <w:qFormat/>
    <w:rsid w:val="00F16EF0"/>
    <w:pPr>
      <w:ind w:left="720"/>
      <w:contextualSpacing/>
    </w:pPr>
  </w:style>
  <w:style w:type="character" w:styleId="Hyperlink">
    <w:name w:val="Hyperlink"/>
    <w:basedOn w:val="DefaultParagraphFont"/>
    <w:uiPriority w:val="99"/>
    <w:unhideWhenUsed/>
    <w:rsid w:val="00A556BF"/>
    <w:rPr>
      <w:color w:val="0563C1" w:themeColor="hyperlink"/>
      <w:u w:val="single"/>
    </w:rPr>
  </w:style>
  <w:style w:type="character" w:styleId="UnresolvedMention">
    <w:name w:val="Unresolved Mention"/>
    <w:basedOn w:val="DefaultParagraphFont"/>
    <w:uiPriority w:val="99"/>
    <w:semiHidden/>
    <w:unhideWhenUsed/>
    <w:rsid w:val="00A5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4215">
      <w:bodyDiv w:val="1"/>
      <w:marLeft w:val="0"/>
      <w:marRight w:val="0"/>
      <w:marTop w:val="0"/>
      <w:marBottom w:val="0"/>
      <w:divBdr>
        <w:top w:val="none" w:sz="0" w:space="0" w:color="auto"/>
        <w:left w:val="none" w:sz="0" w:space="0" w:color="auto"/>
        <w:bottom w:val="none" w:sz="0" w:space="0" w:color="auto"/>
        <w:right w:val="none" w:sz="0" w:space="0" w:color="auto"/>
      </w:divBdr>
    </w:div>
    <w:div w:id="846406550">
      <w:bodyDiv w:val="1"/>
      <w:marLeft w:val="0"/>
      <w:marRight w:val="0"/>
      <w:marTop w:val="0"/>
      <w:marBottom w:val="0"/>
      <w:divBdr>
        <w:top w:val="none" w:sz="0" w:space="0" w:color="auto"/>
        <w:left w:val="none" w:sz="0" w:space="0" w:color="auto"/>
        <w:bottom w:val="none" w:sz="0" w:space="0" w:color="auto"/>
        <w:right w:val="none" w:sz="0" w:space="0" w:color="auto"/>
      </w:divBdr>
    </w:div>
    <w:div w:id="1940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Malcolm.cowie@gov.scot"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community.empowerment@gov.sco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hie.co.uk/support/browse-all-support-services/community-empowerment-act/"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hie.co.uk/support/support-for-community-organisations/community-assets/ten-steps-to-community-ownership/" TargetMode="External" Id="rId10" /><Relationship Type="http://schemas.openxmlformats.org/officeDocument/2006/relationships/settings" Target="settings.xml" Id="rId4" /><Relationship Type="http://schemas.openxmlformats.org/officeDocument/2006/relationships/hyperlink" Target="mailto:community.empowerment@gov.scot" TargetMode="External" Id="rId9" /><Relationship Type="http://schemas.openxmlformats.org/officeDocument/2006/relationships/header" Target="header1.xml" Id="rId14" /><Relationship Type="http://schemas.openxmlformats.org/officeDocument/2006/relationships/customXml" Target="/customXml/item3.xml" Id="R844d6666fea543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metadata xmlns="http://www.objective.com/ecm/document/metadata/53D26341A57B383EE0540010E0463CCA" version="1.0.0">
  <systemFields>
    <field name="Objective-Id">
      <value order="0">A43820167</value>
    </field>
    <field name="Objective-Title">
      <value order="0">2023 Asset Transfer Requests Template - June 2023</value>
    </field>
    <field name="Objective-Description">
      <value order="0"/>
    </field>
    <field name="Objective-CreationStamp">
      <value order="0">2023-05-23T12:50:15Z</value>
    </field>
    <field name="Objective-IsApproved">
      <value order="0">false</value>
    </field>
    <field name="Objective-IsPublished">
      <value order="0">false</value>
    </field>
    <field name="Objective-DatePublished">
      <value order="0"/>
    </field>
    <field name="Objective-ModificationStamp">
      <value order="0">2023-05-24T08:45:28Z</value>
    </field>
    <field name="Objective-Owner">
      <value order="0">Robb, Christopher C (U452093)</value>
    </field>
    <field name="Objective-Path">
      <value order="0">Objective Global Folder:SG File Plan:Economics and finance:Economic development:Regeneration:Advice and policy: Regeneration:Community Empowerment and Renewal Bill - Stakeholder Engagement and Consultation: (Part 2): 2018-2023</value>
    </field>
    <field name="Objective-Parent">
      <value order="0">Community Empowerment and Renewal Bill - Stakeholder Engagement and Consultation: (Part 2): 2018-2023</value>
    </field>
    <field name="Objective-State">
      <value order="0">Being Drafted</value>
    </field>
    <field name="Objective-VersionId">
      <value order="0">vA65456311</value>
    </field>
    <field name="Objective-Version">
      <value order="0">0.3</value>
    </field>
    <field name="Objective-VersionNumber">
      <value order="0">3</value>
    </field>
    <field name="Objective-VersionComment">
      <value order="0"/>
    </field>
    <field name="Objective-FileNumber">
      <value order="0">CONS/778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etadata xmlns="http://www.objective.com/ecm/document/metadata/70240EB2CF134584A109AFAD8DDEFC5C" version="1.0.0">
  <systemFields>
    <field name="Objective-Id">
      <value order="0">A4117812</value>
    </field>
    <field name="Objective-Title">
      <value order="0">240628 Asset Transfer Requests Annual Reporting (2023-24)</value>
    </field>
    <field name="Objective-Description">
      <value order="0"/>
    </field>
    <field name="Objective-CreationStamp">
      <value order="0">2024-06-28T12:19:53Z</value>
    </field>
    <field name="Objective-IsApproved">
      <value order="0">false</value>
    </field>
    <field name="Objective-IsPublished">
      <value order="0">true</value>
    </field>
    <field name="Objective-DatePublished">
      <value order="0">2024-06-28T12:54:38Z</value>
    </field>
    <field name="Objective-ModificationStamp">
      <value order="0">2024-06-28T15:03:29Z</value>
    </field>
    <field name="Objective-Owner">
      <value order="0">Sandra Holmes</value>
    </field>
    <field name="Objective-Path">
      <value order="0">HIE Global Folder:HIE Activities:Community Assets:Community Assets:1 Management and Operational:HIE Asset Transfer:Asset Transfer - HIE:SG Guidance and Reporting:Annual reporting</value>
    </field>
    <field name="Objective-Parent">
      <value order="0">Annual reporting</value>
    </field>
    <field name="Objective-State">
      <value order="0">Published</value>
    </field>
    <field name="Objective-VersionId">
      <value order="0">vA5236127</value>
    </field>
    <field name="Objective-Version">
      <value order="0">2.0</value>
    </field>
    <field name="Objective-VersionNumber">
      <value order="0">2</value>
    </field>
    <field name="Objective-VersionComment">
      <value order="0"/>
    </field>
    <field name="Objective-FileNumber">
      <value order="0">HIEA 2020/01668</value>
    </field>
    <field name="Objective-Classification">
      <value order="0"/>
    </field>
    <field name="Objective-Caveats">
      <value order="0">HIE Fileplan</value>
    </field>
  </systemFields>
  <catalogues>
    <catalogue name="Document Type Catalogue" type="type" ori="id:cA43">
      <field name="Objective-Document Date">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Cowie M (Malcolm)</dc:creator>
  <cp:keywords/>
  <dc:description/>
  <cp:lastModifiedBy>Sandra Holmes</cp:lastModifiedBy>
  <cp:revision>3</cp:revision>
  <dcterms:created xsi:type="dcterms:W3CDTF">2024-05-21T11:45:00Z</dcterms:created>
  <dcterms:modified xsi:type="dcterms:W3CDTF">2024-06-28T12:54:00Z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Date of Original">
    <vt:lpwstr/>
  </op:property>
  <op:property fmtid="{D5CDD505-2E9C-101B-9397-08002B2CF9AE}" pid="4" name="Objective-Date Received">
    <vt:lpwstr/>
  </op:property>
  <op:property fmtid="{D5CDD505-2E9C-101B-9397-08002B2CF9AE}" pid="5" name="Objective-SG Web Publication - Category">
    <vt:lpwstr/>
  </op:property>
  <op:property fmtid="{D5CDD505-2E9C-101B-9397-08002B2CF9AE}" pid="6" name="Objective-SG Web Publication - Category 2 Classification">
    <vt:lpwstr/>
  </op:property>
  <op:property fmtid="{D5CDD505-2E9C-101B-9397-08002B2CF9AE}" pid="7" name="Objective-Required Redaction">
    <vt:lpwstr/>
  </op:property>
  <op:property fmtid="{D5CDD505-2E9C-101B-9397-08002B2CF9AE}" pid="8" name="Customer-Id">
    <vt:lpwstr>70240EB2CF134584A109AFAD8DDEFC5C</vt:lpwstr>
  </op:property>
  <op:property fmtid="{D5CDD505-2E9C-101B-9397-08002B2CF9AE}" pid="9" name="Objective-Id">
    <vt:lpwstr>A4117812</vt:lpwstr>
  </op:property>
  <op:property fmtid="{D5CDD505-2E9C-101B-9397-08002B2CF9AE}" pid="10" name="Objective-Title">
    <vt:lpwstr>240628 Asset Transfer Requests Annual Reporting (2023-24)</vt:lpwstr>
  </op:property>
  <op:property fmtid="{D5CDD505-2E9C-101B-9397-08002B2CF9AE}" pid="11" name="Objective-Description">
    <vt:lpwstr/>
  </op:property>
  <op:property fmtid="{D5CDD505-2E9C-101B-9397-08002B2CF9AE}" pid="12" name="Objective-CreationStamp">
    <vt:filetime>2024-06-28T12:19:53Z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2024-06-28T12:54:38Z</vt:filetime>
  </op:property>
  <op:property fmtid="{D5CDD505-2E9C-101B-9397-08002B2CF9AE}" pid="16" name="Objective-ModificationStamp">
    <vt:filetime>2024-06-28T15:03:29Z</vt:filetime>
  </op:property>
  <op:property fmtid="{D5CDD505-2E9C-101B-9397-08002B2CF9AE}" pid="17" name="Objective-Owner">
    <vt:lpwstr>Sandra Holmes</vt:lpwstr>
  </op:property>
  <op:property fmtid="{D5CDD505-2E9C-101B-9397-08002B2CF9AE}" pid="18" name="Objective-Path">
    <vt:lpwstr>HIE Global Folder:HIE Activities:Community Assets:Community Assets:1 Management and Operational:HIE Asset Transfer:Asset Transfer - HIE:SG Guidance and Reporting:Annual reporting</vt:lpwstr>
  </op:property>
  <op:property fmtid="{D5CDD505-2E9C-101B-9397-08002B2CF9AE}" pid="19" name="Objective-Parent">
    <vt:lpwstr>Annual reporting</vt:lpwstr>
  </op:property>
  <op:property fmtid="{D5CDD505-2E9C-101B-9397-08002B2CF9AE}" pid="20" name="Objective-State">
    <vt:lpwstr>Published</vt:lpwstr>
  </op:property>
  <op:property fmtid="{D5CDD505-2E9C-101B-9397-08002B2CF9AE}" pid="21" name="Objective-VersionId">
    <vt:lpwstr>vA5236127</vt:lpwstr>
  </op:property>
  <op:property fmtid="{D5CDD505-2E9C-101B-9397-08002B2CF9AE}" pid="22" name="Objective-Version">
    <vt:lpwstr>2.0</vt:lpwstr>
  </op:property>
  <op:property fmtid="{D5CDD505-2E9C-101B-9397-08002B2CF9AE}" pid="23" name="Objective-VersionNumber">
    <vt:r8>2</vt:r8>
  </op:property>
  <op:property fmtid="{D5CDD505-2E9C-101B-9397-08002B2CF9AE}" pid="24" name="Objective-VersionComment">
    <vt:lpwstr/>
  </op:property>
  <op:property fmtid="{D5CDD505-2E9C-101B-9397-08002B2CF9AE}" pid="25" name="Objective-FileNumber">
    <vt:lpwstr>HIEA 2020/01668</vt:lpwstr>
  </op:property>
  <op:property fmtid="{D5CDD505-2E9C-101B-9397-08002B2CF9AE}" pid="26" name="Objective-Classification">
    <vt:lpwstr/>
  </op:property>
  <op:property fmtid="{D5CDD505-2E9C-101B-9397-08002B2CF9AE}" pid="27" name="Objective-Caveats">
    <vt:lpwstr>HIE Fileplan</vt:lpwstr>
  </op:property>
  <op:property fmtid="{D5CDD505-2E9C-101B-9397-08002B2CF9AE}" pid="28" name="Objective-Document Date">
    <vt:lpwstr/>
  </op:property>
  <op:property fmtid="{D5CDD505-2E9C-101B-9397-08002B2CF9AE}" pid="29" name="Objective-Connect Creator">
    <vt:lpwstr/>
  </op:property>
</op:Properties>
</file>